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98F8" w14:textId="77777777" w:rsidR="001A2214" w:rsidRPr="001924EB" w:rsidRDefault="001A2214" w:rsidP="001A2214">
      <w:pPr>
        <w:jc w:val="center"/>
        <w:rPr>
          <w:b/>
          <w:sz w:val="28"/>
          <w:lang w:val="fr-FR"/>
        </w:rPr>
      </w:pPr>
      <w:r w:rsidRPr="001924EB">
        <w:rPr>
          <w:b/>
          <w:sz w:val="28"/>
          <w:lang w:val="fr-FR"/>
        </w:rPr>
        <w:t>INTERNATIONAL ORGANIZATION FOR STANDARDIZATION</w:t>
      </w:r>
    </w:p>
    <w:p w14:paraId="4D3E3929" w14:textId="77777777" w:rsidR="001A2214" w:rsidRDefault="001A2214" w:rsidP="001A2214">
      <w:pPr>
        <w:jc w:val="center"/>
        <w:rPr>
          <w:b/>
          <w:sz w:val="28"/>
          <w:lang w:val="fr-FR"/>
        </w:rPr>
      </w:pPr>
      <w:r>
        <w:rPr>
          <w:b/>
          <w:sz w:val="28"/>
          <w:lang w:val="fr-FR"/>
        </w:rPr>
        <w:t>ORGANISATION INTERNATIONALE NORMALISATION</w:t>
      </w:r>
    </w:p>
    <w:p w14:paraId="6723B647" w14:textId="77777777" w:rsidR="001A2214" w:rsidRDefault="001A2214" w:rsidP="001A2214">
      <w:pPr>
        <w:jc w:val="center"/>
        <w:rPr>
          <w:b/>
          <w:sz w:val="28"/>
          <w:lang w:val="fr-FR"/>
        </w:rPr>
      </w:pPr>
      <w:r>
        <w:rPr>
          <w:b/>
          <w:sz w:val="28"/>
          <w:lang w:val="fr-FR"/>
        </w:rPr>
        <w:t>ISO/IEC JTC 1/SC 29/WG 11</w:t>
      </w:r>
    </w:p>
    <w:p w14:paraId="6014C092" w14:textId="77777777" w:rsidR="001A2214" w:rsidRDefault="001A2214" w:rsidP="001A2214">
      <w:pPr>
        <w:jc w:val="center"/>
        <w:rPr>
          <w:b/>
          <w:sz w:val="28"/>
          <w:lang w:val="en-GB"/>
        </w:rPr>
      </w:pPr>
      <w:r>
        <w:rPr>
          <w:b/>
          <w:sz w:val="28"/>
          <w:lang w:val="en-GB"/>
        </w:rPr>
        <w:t>CODING OF MOVING PICTURES AND AUDIO</w:t>
      </w:r>
    </w:p>
    <w:p w14:paraId="172C87C5" w14:textId="77777777" w:rsidR="001A2214" w:rsidRDefault="001A2214" w:rsidP="001A2214">
      <w:pPr>
        <w:jc w:val="both"/>
        <w:rPr>
          <w:sz w:val="22"/>
          <w:lang w:val="en-GB"/>
        </w:rPr>
      </w:pPr>
    </w:p>
    <w:p w14:paraId="2261452B" w14:textId="209D01CC" w:rsidR="001A2214" w:rsidRDefault="001A2214" w:rsidP="001A2214">
      <w:pPr>
        <w:tabs>
          <w:tab w:val="right" w:pos="9360"/>
        </w:tabs>
        <w:jc w:val="right"/>
        <w:rPr>
          <w:b/>
          <w:sz w:val="72"/>
          <w:lang w:val="en-GB" w:eastAsia="ja-JP"/>
        </w:rPr>
      </w:pPr>
      <w:r>
        <w:rPr>
          <w:b/>
          <w:sz w:val="28"/>
          <w:lang w:val="en-GB"/>
        </w:rPr>
        <w:t xml:space="preserve">WG 11 </w:t>
      </w:r>
      <w:r>
        <w:rPr>
          <w:b/>
          <w:sz w:val="48"/>
          <w:szCs w:val="48"/>
          <w:lang w:val="en-GB" w:eastAsia="ja-JP"/>
        </w:rPr>
        <w:t>N</w:t>
      </w:r>
      <w:r w:rsidR="006C2A2C">
        <w:rPr>
          <w:b/>
          <w:sz w:val="48"/>
          <w:szCs w:val="48"/>
          <w:lang w:val="en-GB" w:eastAsia="ja-JP"/>
        </w:rPr>
        <w:t>14931</w:t>
      </w:r>
    </w:p>
    <w:p w14:paraId="08A749BB" w14:textId="77777777" w:rsidR="001A2214" w:rsidRDefault="001A2214" w:rsidP="001A2214">
      <w:pPr>
        <w:tabs>
          <w:tab w:val="right" w:pos="9360"/>
        </w:tabs>
        <w:wordWrap w:val="0"/>
        <w:jc w:val="right"/>
        <w:rPr>
          <w:b/>
          <w:sz w:val="28"/>
          <w:lang w:val="en-GB" w:eastAsia="ja-JP"/>
        </w:rPr>
      </w:pPr>
      <w:r>
        <w:rPr>
          <w:b/>
          <w:sz w:val="28"/>
          <w:lang w:val="en-GB" w:eastAsia="ja-JP"/>
        </w:rPr>
        <w:t xml:space="preserve">October </w:t>
      </w:r>
      <w:r>
        <w:rPr>
          <w:b/>
          <w:sz w:val="28"/>
          <w:lang w:val="en-GB"/>
        </w:rPr>
        <w:t>2014, Strasbourg, FR</w:t>
      </w:r>
    </w:p>
    <w:p w14:paraId="14C44CE0" w14:textId="77777777" w:rsidR="001A2214" w:rsidRDefault="001A2214" w:rsidP="001A2214">
      <w:pPr>
        <w:jc w:val="both"/>
        <w:rPr>
          <w:lang w:val="en-GB" w:eastAsia="ja-JP"/>
        </w:rPr>
      </w:pPr>
    </w:p>
    <w:tbl>
      <w:tblPr>
        <w:tblW w:w="0" w:type="auto"/>
        <w:tblLook w:val="01E0" w:firstRow="1" w:lastRow="1" w:firstColumn="1" w:lastColumn="1" w:noHBand="0" w:noVBand="0"/>
      </w:tblPr>
      <w:tblGrid>
        <w:gridCol w:w="1064"/>
        <w:gridCol w:w="7792"/>
      </w:tblGrid>
      <w:tr w:rsidR="001A2214" w:rsidRPr="005305CF" w14:paraId="67D7F2C8" w14:textId="77777777" w:rsidTr="001A2214">
        <w:tc>
          <w:tcPr>
            <w:tcW w:w="1080" w:type="dxa"/>
          </w:tcPr>
          <w:p w14:paraId="49C5DADB" w14:textId="77777777" w:rsidR="001A2214" w:rsidRPr="005305CF" w:rsidRDefault="001A2214" w:rsidP="001A2214">
            <w:pPr>
              <w:suppressAutoHyphens/>
              <w:rPr>
                <w:b/>
              </w:rPr>
            </w:pPr>
            <w:r w:rsidRPr="005305CF">
              <w:rPr>
                <w:b/>
              </w:rPr>
              <w:t>Source</w:t>
            </w:r>
          </w:p>
        </w:tc>
        <w:tc>
          <w:tcPr>
            <w:tcW w:w="8491" w:type="dxa"/>
          </w:tcPr>
          <w:p w14:paraId="4669E737" w14:textId="77777777" w:rsidR="001A2214" w:rsidRPr="005305CF" w:rsidRDefault="001A2214" w:rsidP="001A2214">
            <w:pPr>
              <w:suppressAutoHyphens/>
              <w:rPr>
                <w:b/>
              </w:rPr>
            </w:pPr>
            <w:r>
              <w:rPr>
                <w:b/>
              </w:rPr>
              <w:t>Audio Subgroup</w:t>
            </w:r>
          </w:p>
        </w:tc>
      </w:tr>
      <w:tr w:rsidR="001A2214" w:rsidRPr="005305CF" w14:paraId="08E44E50" w14:textId="77777777" w:rsidTr="001A2214">
        <w:tc>
          <w:tcPr>
            <w:tcW w:w="1080" w:type="dxa"/>
          </w:tcPr>
          <w:p w14:paraId="6289DFA3" w14:textId="77777777" w:rsidR="001A2214" w:rsidRPr="005305CF" w:rsidRDefault="001A2214" w:rsidP="001A2214">
            <w:pPr>
              <w:suppressAutoHyphens/>
              <w:rPr>
                <w:b/>
              </w:rPr>
            </w:pPr>
            <w:r w:rsidRPr="005305CF">
              <w:rPr>
                <w:b/>
              </w:rPr>
              <w:t>Status</w:t>
            </w:r>
          </w:p>
        </w:tc>
        <w:tc>
          <w:tcPr>
            <w:tcW w:w="8491" w:type="dxa"/>
          </w:tcPr>
          <w:p w14:paraId="5E554927" w14:textId="77777777" w:rsidR="001A2214" w:rsidRPr="005305CF" w:rsidRDefault="001A2214" w:rsidP="001A2214">
            <w:pPr>
              <w:suppressAutoHyphens/>
              <w:rPr>
                <w:b/>
              </w:rPr>
            </w:pPr>
            <w:r>
              <w:rPr>
                <w:b/>
              </w:rPr>
              <w:t>Approved</w:t>
            </w:r>
          </w:p>
        </w:tc>
      </w:tr>
      <w:tr w:rsidR="001A2214" w:rsidRPr="005305CF" w14:paraId="3DF74DB3" w14:textId="77777777" w:rsidTr="001A2214">
        <w:tc>
          <w:tcPr>
            <w:tcW w:w="1080" w:type="dxa"/>
          </w:tcPr>
          <w:p w14:paraId="399D112E" w14:textId="77777777" w:rsidR="001A2214" w:rsidRPr="005305CF" w:rsidRDefault="001A2214" w:rsidP="001A2214">
            <w:pPr>
              <w:suppressAutoHyphens/>
              <w:rPr>
                <w:b/>
              </w:rPr>
            </w:pPr>
            <w:r w:rsidRPr="005305CF">
              <w:rPr>
                <w:b/>
              </w:rPr>
              <w:t>Title</w:t>
            </w:r>
          </w:p>
        </w:tc>
        <w:tc>
          <w:tcPr>
            <w:tcW w:w="8491" w:type="dxa"/>
          </w:tcPr>
          <w:p w14:paraId="59A8DB70" w14:textId="77777777" w:rsidR="001A2214" w:rsidRPr="005305CF" w:rsidRDefault="001A2214" w:rsidP="001A2214">
            <w:pPr>
              <w:suppressAutoHyphens/>
              <w:rPr>
                <w:b/>
              </w:rPr>
            </w:pPr>
            <w:r>
              <w:rPr>
                <w:b/>
              </w:rPr>
              <w:t>Report on MPEG-H 3D Audio Performance</w:t>
            </w:r>
          </w:p>
        </w:tc>
      </w:tr>
    </w:tbl>
    <w:p w14:paraId="536CA916" w14:textId="77777777" w:rsidR="001A2214" w:rsidRPr="00B65AD2" w:rsidRDefault="001A2214" w:rsidP="001A2214">
      <w:pPr>
        <w:pStyle w:val="Heading1"/>
        <w:rPr>
          <w:color w:val="auto"/>
          <w:lang w:val="en-GB" w:bidi="en-US"/>
        </w:rPr>
      </w:pPr>
      <w:bookmarkStart w:id="0" w:name="_Toc236205671"/>
      <w:r w:rsidRPr="00B65AD2">
        <w:rPr>
          <w:color w:val="auto"/>
          <w:lang w:val="en-GB" w:bidi="en-US"/>
        </w:rPr>
        <w:t>Introduction</w:t>
      </w:r>
      <w:bookmarkEnd w:id="0"/>
    </w:p>
    <w:p w14:paraId="0A9FA1C3" w14:textId="48BAE16E" w:rsidR="001A2214" w:rsidRDefault="001A2214" w:rsidP="001A2214">
      <w:pPr>
        <w:rPr>
          <w:rFonts w:eastAsia="MS Gothic"/>
        </w:rPr>
      </w:pPr>
      <w:r>
        <w:t xml:space="preserve">The </w:t>
      </w:r>
      <w:r>
        <w:rPr>
          <w:rFonts w:eastAsia="MS Gothic"/>
        </w:rPr>
        <w:t xml:space="preserve">Call for Proposals </w:t>
      </w:r>
      <w:r w:rsidRPr="00387390">
        <w:t>for 3D Audio</w:t>
      </w:r>
      <w:r>
        <w:t xml:space="preserve"> </w:t>
      </w:r>
      <w:r>
        <w:rPr>
          <w:rFonts w:eastAsia="MS Gothic"/>
        </w:rPr>
        <w:t>(Call) [</w:t>
      </w:r>
      <w:r>
        <w:rPr>
          <w:rFonts w:eastAsia="MS Gothic"/>
        </w:rPr>
        <w:fldChar w:fldCharType="begin"/>
      </w:r>
      <w:r>
        <w:rPr>
          <w:rFonts w:eastAsia="MS Gothic"/>
        </w:rPr>
        <w:instrText xml:space="preserve"> REF _Ref351543436 \r \h </w:instrText>
      </w:r>
      <w:r>
        <w:rPr>
          <w:rFonts w:eastAsia="MS Gothic"/>
        </w:rPr>
      </w:r>
      <w:r>
        <w:rPr>
          <w:rFonts w:eastAsia="MS Gothic"/>
        </w:rPr>
        <w:fldChar w:fldCharType="separate"/>
      </w:r>
      <w:r w:rsidR="00C779AC">
        <w:rPr>
          <w:rFonts w:eastAsia="MS Gothic"/>
        </w:rPr>
        <w:t>1</w:t>
      </w:r>
      <w:r>
        <w:rPr>
          <w:rFonts w:eastAsia="MS Gothic"/>
        </w:rPr>
        <w:fldChar w:fldCharType="end"/>
      </w:r>
      <w:r>
        <w:rPr>
          <w:rFonts w:eastAsia="MS Gothic"/>
        </w:rPr>
        <w:t xml:space="preserve">] </w:t>
      </w:r>
      <w:r w:rsidR="00AF0733">
        <w:rPr>
          <w:rFonts w:eastAsia="MS Gothic"/>
        </w:rPr>
        <w:t xml:space="preserve">was </w:t>
      </w:r>
      <w:r>
        <w:rPr>
          <w:rFonts w:eastAsia="MS Gothic"/>
        </w:rPr>
        <w:t>issued at the 103</w:t>
      </w:r>
      <w:r>
        <w:rPr>
          <w:rFonts w:eastAsia="MS Gothic"/>
          <w:vertAlign w:val="superscript"/>
        </w:rPr>
        <w:t>rd</w:t>
      </w:r>
      <w:r>
        <w:rPr>
          <w:rFonts w:eastAsia="MS Gothic"/>
        </w:rPr>
        <w:t xml:space="preserve"> MPEG meeting held in Geneva, CH in January 2013. Submissions to the Call were evaluated at the 105</w:t>
      </w:r>
      <w:r w:rsidRPr="00FC0614">
        <w:rPr>
          <w:rFonts w:eastAsia="MS Gothic"/>
          <w:vertAlign w:val="superscript"/>
        </w:rPr>
        <w:t>th</w:t>
      </w:r>
      <w:r>
        <w:rPr>
          <w:rFonts w:eastAsia="MS Gothic"/>
        </w:rPr>
        <w:t xml:space="preserve"> MPEG meeting held in Vienna, AT, July 2013. From the 106</w:t>
      </w:r>
      <w:r w:rsidRPr="001A2214">
        <w:rPr>
          <w:rFonts w:eastAsia="MS Gothic"/>
          <w:vertAlign w:val="superscript"/>
        </w:rPr>
        <w:t>th</w:t>
      </w:r>
      <w:r>
        <w:rPr>
          <w:rFonts w:eastAsia="MS Gothic"/>
        </w:rPr>
        <w:t xml:space="preserve"> to the 109</w:t>
      </w:r>
      <w:r w:rsidRPr="001A2214">
        <w:rPr>
          <w:rFonts w:eastAsia="MS Gothic"/>
          <w:vertAlign w:val="superscript"/>
        </w:rPr>
        <w:t>th</w:t>
      </w:r>
      <w:r>
        <w:rPr>
          <w:rFonts w:eastAsia="MS Gothic"/>
        </w:rPr>
        <w:t xml:space="preserve"> MPEG meeting</w:t>
      </w:r>
      <w:r w:rsidR="00AF0733">
        <w:rPr>
          <w:rFonts w:eastAsia="MS Gothic"/>
        </w:rPr>
        <w:t>s,</w:t>
      </w:r>
      <w:r>
        <w:rPr>
          <w:rFonts w:eastAsia="MS Gothic"/>
        </w:rPr>
        <w:t xml:space="preserve"> the MPEG-H 3D Audio technology was developed in a </w:t>
      </w:r>
      <w:r w:rsidR="003615F0">
        <w:rPr>
          <w:rFonts w:eastAsia="MS Gothic"/>
        </w:rPr>
        <w:t>collaborative</w:t>
      </w:r>
      <w:r>
        <w:rPr>
          <w:rFonts w:eastAsia="MS Gothic"/>
        </w:rPr>
        <w:t xml:space="preserve"> </w:t>
      </w:r>
      <w:r w:rsidR="003615F0">
        <w:rPr>
          <w:rFonts w:eastAsia="MS Gothic"/>
        </w:rPr>
        <w:t>process. In July 2014 at 109</w:t>
      </w:r>
      <w:r w:rsidR="003615F0" w:rsidRPr="003615F0">
        <w:rPr>
          <w:rFonts w:eastAsia="MS Gothic"/>
          <w:vertAlign w:val="superscript"/>
        </w:rPr>
        <w:t>th</w:t>
      </w:r>
      <w:r w:rsidR="003615F0">
        <w:rPr>
          <w:rFonts w:eastAsia="MS Gothic"/>
        </w:rPr>
        <w:t xml:space="preserve"> meeting</w:t>
      </w:r>
      <w:r w:rsidR="00AF0733">
        <w:rPr>
          <w:rFonts w:eastAsia="MS Gothic"/>
        </w:rPr>
        <w:t>,</w:t>
      </w:r>
      <w:r w:rsidR="003615F0">
        <w:rPr>
          <w:rFonts w:eastAsia="MS Gothic"/>
        </w:rPr>
        <w:t xml:space="preserve"> t</w:t>
      </w:r>
      <w:r w:rsidR="00687E98">
        <w:rPr>
          <w:rFonts w:eastAsia="MS Gothic"/>
        </w:rPr>
        <w:t>he standard progressed to DIS, at which point it was technically frozen. It is expe</w:t>
      </w:r>
      <w:r w:rsidR="009766F1">
        <w:rPr>
          <w:rFonts w:eastAsia="MS Gothic"/>
        </w:rPr>
        <w:t>cted to progress to IS early in</w:t>
      </w:r>
      <w:r w:rsidR="00687E98">
        <w:rPr>
          <w:rFonts w:eastAsia="MS Gothic"/>
        </w:rPr>
        <w:t xml:space="preserve"> 2015.</w:t>
      </w:r>
    </w:p>
    <w:p w14:paraId="290D777B" w14:textId="77777777" w:rsidR="001A2214" w:rsidRDefault="001A2214" w:rsidP="001A2214">
      <w:pPr>
        <w:rPr>
          <w:rFonts w:eastAsia="MS Gothic"/>
        </w:rPr>
      </w:pPr>
    </w:p>
    <w:p w14:paraId="04AD61A9" w14:textId="400442C2" w:rsidR="001A2214" w:rsidRDefault="001A2214" w:rsidP="001A2214">
      <w:pPr>
        <w:rPr>
          <w:rFonts w:eastAsia="MS Gothic"/>
        </w:rPr>
      </w:pPr>
      <w:r>
        <w:rPr>
          <w:rFonts w:eastAsia="MS Gothic"/>
        </w:rPr>
        <w:t xml:space="preserve">This document reports </w:t>
      </w:r>
      <w:r w:rsidR="003615F0">
        <w:rPr>
          <w:rFonts w:eastAsia="MS Gothic"/>
        </w:rPr>
        <w:t xml:space="preserve">performance of MPEG-H 3D Audio, as subjective quality at a number of bit rates. The subjective test data is from the tests associated with the evaluation of Call </w:t>
      </w:r>
      <w:r>
        <w:rPr>
          <w:rFonts w:eastAsia="MS Gothic"/>
        </w:rPr>
        <w:t>responses</w:t>
      </w:r>
      <w:r w:rsidR="00AF0733">
        <w:rPr>
          <w:rFonts w:eastAsia="MS Gothic"/>
        </w:rPr>
        <w:t xml:space="preserve">. However, </w:t>
      </w:r>
      <w:r w:rsidR="00687E98">
        <w:rPr>
          <w:rFonts w:eastAsia="MS Gothic"/>
        </w:rPr>
        <w:t>most of the collaborative work pertained to development of metadata structures, and so it is expected that the results of the tests associated with the Call are a fair evaluation of the performance of the issued standard.</w:t>
      </w:r>
    </w:p>
    <w:p w14:paraId="4E262AFD" w14:textId="77777777" w:rsidR="001A2214" w:rsidRDefault="00687E98" w:rsidP="001A2214">
      <w:pPr>
        <w:pStyle w:val="Heading1"/>
        <w:rPr>
          <w:color w:val="auto"/>
        </w:rPr>
      </w:pPr>
      <w:r>
        <w:rPr>
          <w:color w:val="auto"/>
        </w:rPr>
        <w:t>Test Material</w:t>
      </w:r>
    </w:p>
    <w:p w14:paraId="02810404" w14:textId="196DF495" w:rsidR="008F13E4" w:rsidRDefault="008F13E4" w:rsidP="008F13E4">
      <w:r>
        <w:t>The test material was divided into two sets:</w:t>
      </w:r>
    </w:p>
    <w:p w14:paraId="2A83B2C5" w14:textId="7D82B7BC" w:rsidR="008F13E4" w:rsidRDefault="008F13E4" w:rsidP="008F13E4">
      <w:pPr>
        <w:pStyle w:val="ListParagraph"/>
        <w:numPr>
          <w:ilvl w:val="0"/>
          <w:numId w:val="8"/>
        </w:numPr>
      </w:pPr>
      <w:r>
        <w:t xml:space="preserve">Set 1 was 12 items that were a mix of Channel-based and Object </w:t>
      </w:r>
      <w:r w:rsidR="00605E3A">
        <w:t xml:space="preserve">(C/O) </w:t>
      </w:r>
      <w:r>
        <w:t>signals</w:t>
      </w:r>
    </w:p>
    <w:p w14:paraId="1EFF9B2E" w14:textId="2B147701" w:rsidR="008F13E4" w:rsidRPr="008F13E4" w:rsidRDefault="008F13E4" w:rsidP="008F13E4">
      <w:pPr>
        <w:pStyle w:val="ListParagraph"/>
        <w:numPr>
          <w:ilvl w:val="0"/>
          <w:numId w:val="8"/>
        </w:numPr>
      </w:pPr>
      <w:r>
        <w:t xml:space="preserve">Set 2 was 12 items that were Higher Order </w:t>
      </w:r>
      <w:proofErr w:type="spellStart"/>
      <w:r>
        <w:t>Ambisonics</w:t>
      </w:r>
      <w:proofErr w:type="spellEnd"/>
      <w:r>
        <w:t xml:space="preserve"> </w:t>
      </w:r>
      <w:r w:rsidR="00605E3A">
        <w:t xml:space="preserve">(HOA) </w:t>
      </w:r>
      <w:r>
        <w:t>signals of various orders</w:t>
      </w:r>
    </w:p>
    <w:p w14:paraId="7AC680E3" w14:textId="77777777" w:rsidR="00697414" w:rsidRDefault="00697414" w:rsidP="00605E3A"/>
    <w:p w14:paraId="42385AC3" w14:textId="35AE5467" w:rsidR="00697414" w:rsidRDefault="00605E3A" w:rsidP="00605E3A">
      <w:r>
        <w:t xml:space="preserve">The C/O original test items </w:t>
      </w:r>
      <w:r w:rsidR="00B818A0">
        <w:t xml:space="preserve">are </w:t>
      </w:r>
      <w:r w:rsidR="00697414">
        <w:t xml:space="preserve">monophonic WAV files, one for each loudspeaker signal or for each object signal. The items </w:t>
      </w:r>
      <w:r w:rsidR="00B818A0">
        <w:t>may be</w:t>
      </w:r>
      <w:r>
        <w:t xml:space="preserve"> for different loudspeaker layouts, e.g. 9.0 to 22.2. </w:t>
      </w:r>
      <w:r w:rsidR="00697414">
        <w:t xml:space="preserve">When presented in the subjective test, the original test items </w:t>
      </w:r>
      <w:r w:rsidR="00B818A0">
        <w:t xml:space="preserve">(i.e. as reference or hidden reference) </w:t>
      </w:r>
      <w:r w:rsidR="00697414">
        <w:t xml:space="preserve">were played out to the </w:t>
      </w:r>
      <w:r w:rsidR="00B818A0">
        <w:t>intended</w:t>
      </w:r>
      <w:r w:rsidR="00697414">
        <w:t xml:space="preserve"> loudspeaker layout (i.e. 9.0 original items were played on a 9.0 loudspeaker layout). </w:t>
      </w:r>
      <w:r w:rsidR="003136A8">
        <w:t xml:space="preserve">The loudspeaker layouts for the material and for the subjective test are shown in </w:t>
      </w:r>
      <w:r w:rsidR="00B818A0">
        <w:t>ANNEX 1.</w:t>
      </w:r>
    </w:p>
    <w:p w14:paraId="7952DBC8" w14:textId="77777777" w:rsidR="00697414" w:rsidRDefault="00697414" w:rsidP="00605E3A"/>
    <w:p w14:paraId="59FF5CAB" w14:textId="4CEEFA8E" w:rsidR="00605E3A" w:rsidRPr="00605E3A" w:rsidRDefault="00605E3A" w:rsidP="00605E3A">
      <w:r>
        <w:t xml:space="preserve">The HOA original test items were in </w:t>
      </w:r>
      <w:r w:rsidR="009E39C6">
        <w:t xml:space="preserve">time-domain </w:t>
      </w:r>
      <w:r>
        <w:t>coefficient format (see [</w:t>
      </w:r>
      <w:r w:rsidR="00697414">
        <w:fldChar w:fldCharType="begin"/>
      </w:r>
      <w:r w:rsidR="00697414">
        <w:instrText xml:space="preserve"> REF _Ref212229681 \r \h </w:instrText>
      </w:r>
      <w:r w:rsidR="00697414">
        <w:fldChar w:fldCharType="separate"/>
      </w:r>
      <w:r w:rsidR="00C779AC">
        <w:t>2</w:t>
      </w:r>
      <w:r w:rsidR="00697414">
        <w:fldChar w:fldCharType="end"/>
      </w:r>
      <w:r>
        <w:t xml:space="preserve">]) </w:t>
      </w:r>
      <w:r w:rsidR="00697414">
        <w:t>and were rendered</w:t>
      </w:r>
      <w:r w:rsidR="00B818A0">
        <w:t xml:space="preserve"> </w:t>
      </w:r>
      <w:r>
        <w:t>to a 22.2 channel loudspeaker layout</w:t>
      </w:r>
      <w:r w:rsidR="00697414">
        <w:t xml:space="preserve"> for presentation in the tests</w:t>
      </w:r>
      <w:r w:rsidR="00B818A0">
        <w:t xml:space="preserve"> as reference or hidden reference</w:t>
      </w:r>
      <w:r>
        <w:t>.</w:t>
      </w:r>
    </w:p>
    <w:p w14:paraId="294C1ABB" w14:textId="0501073B" w:rsidR="00BD6696" w:rsidRPr="00605E3A" w:rsidRDefault="000D3A6D" w:rsidP="00605E3A">
      <w:pPr>
        <w:pStyle w:val="Heading2"/>
        <w:rPr>
          <w:color w:val="auto"/>
        </w:rPr>
      </w:pPr>
      <w:r w:rsidRPr="00605E3A">
        <w:rPr>
          <w:color w:val="auto"/>
        </w:rPr>
        <w:lastRenderedPageBreak/>
        <w:t>C</w:t>
      </w:r>
      <w:r w:rsidR="00605E3A">
        <w:rPr>
          <w:color w:val="auto"/>
        </w:rPr>
        <w:t>hannel/Object M</w:t>
      </w:r>
      <w:r w:rsidR="00605E3A" w:rsidRPr="00605E3A">
        <w:rPr>
          <w:color w:val="auto"/>
        </w:rPr>
        <w:t>aterial</w:t>
      </w:r>
    </w:p>
    <w:p w14:paraId="03DA5CF2" w14:textId="59285AB1" w:rsidR="008F13E4" w:rsidRDefault="008F13E4" w:rsidP="00BD6696">
      <w:r>
        <w:fldChar w:fldCharType="begin"/>
      </w:r>
      <w:r>
        <w:instrText xml:space="preserve"> REF _Ref275644244 \h </w:instrText>
      </w:r>
      <w:r>
        <w:fldChar w:fldCharType="separate"/>
      </w:r>
      <w:r w:rsidR="00C779AC" w:rsidRPr="008F13E4">
        <w:t xml:space="preserve">Table </w:t>
      </w:r>
      <w:r w:rsidR="00C779AC">
        <w:rPr>
          <w:noProof/>
        </w:rPr>
        <w:t>1</w:t>
      </w:r>
      <w:r>
        <w:fldChar w:fldCharType="end"/>
      </w:r>
      <w:r>
        <w:t xml:space="preserve"> below lists the Channel/Object test items. All items with objects were rendered to loudspeaker signals for a 22.2 channel layout. Since some items hav</w:t>
      </w:r>
      <w:r w:rsidR="000D3A6D">
        <w:t xml:space="preserve">e fewer than 22.2 channels, </w:t>
      </w:r>
      <w:r>
        <w:t xml:space="preserve">bitrate per item </w:t>
      </w:r>
      <w:r w:rsidR="000D3A6D">
        <w:t xml:space="preserve">in the tests </w:t>
      </w:r>
      <w:r>
        <w:t xml:space="preserve">was adjusted as follows: </w:t>
      </w:r>
    </w:p>
    <w:p w14:paraId="4A905BB4" w14:textId="77777777" w:rsidR="00AF0733" w:rsidRDefault="00AF0733" w:rsidP="00BD6696"/>
    <w:p w14:paraId="7F1431E2" w14:textId="44CAAC81" w:rsidR="000D3A6D" w:rsidRPr="008676A9" w:rsidRDefault="000D3A6D" w:rsidP="000D3A6D">
      <w:pPr>
        <w:ind w:left="720"/>
      </w:pPr>
      <w:proofErr w:type="spellStart"/>
      <w:proofErr w:type="gramStart"/>
      <w:r w:rsidRPr="008676A9">
        <w:t>item</w:t>
      </w:r>
      <w:proofErr w:type="gramEnd"/>
      <w:r w:rsidRPr="008676A9">
        <w:t>_bitrate</w:t>
      </w:r>
      <w:proofErr w:type="spellEnd"/>
      <w:r w:rsidRPr="008676A9">
        <w:t xml:space="preserve"> = </w:t>
      </w:r>
      <w:proofErr w:type="spellStart"/>
      <w:r w:rsidRPr="008676A9">
        <w:t>C_Factor</w:t>
      </w:r>
      <w:proofErr w:type="spellEnd"/>
      <w:r w:rsidRPr="008676A9">
        <w:t xml:space="preserve"> * </w:t>
      </w:r>
      <w:proofErr w:type="spellStart"/>
      <w:r w:rsidRPr="008676A9">
        <w:t>target_bitrate</w:t>
      </w:r>
      <w:proofErr w:type="spellEnd"/>
    </w:p>
    <w:p w14:paraId="049EFE2D" w14:textId="77777777" w:rsidR="000D3A6D" w:rsidRDefault="000D3A6D" w:rsidP="000D3A6D"/>
    <w:p w14:paraId="37D5C52D" w14:textId="215810FC" w:rsidR="000D3A6D" w:rsidRDefault="000D3A6D" w:rsidP="000D3A6D">
      <w:r>
        <w:t>For each test at the nominal rates Rate1, Rate2, Rate3, the actual bitrate for each item is shown in the rightmost three columns of the table</w:t>
      </w:r>
      <w:r w:rsidR="00AF0733">
        <w:t>.</w:t>
      </w:r>
    </w:p>
    <w:p w14:paraId="7C617B3F" w14:textId="77777777" w:rsidR="000D3A6D" w:rsidRPr="000D3A6D" w:rsidRDefault="000D3A6D" w:rsidP="000D3A6D"/>
    <w:p w14:paraId="3309213D" w14:textId="77777777" w:rsidR="000D3A6D" w:rsidRPr="000D3A6D" w:rsidRDefault="000D3A6D" w:rsidP="000D3A6D"/>
    <w:p w14:paraId="004CF143" w14:textId="77777777" w:rsidR="000D3A6D" w:rsidRPr="000D3A6D" w:rsidRDefault="000D3A6D" w:rsidP="000D3A6D">
      <w:pPr>
        <w:sectPr w:rsidR="000D3A6D" w:rsidRPr="000D3A6D" w:rsidSect="006531B8">
          <w:footerReference w:type="even" r:id="rId8"/>
          <w:footerReference w:type="default" r:id="rId9"/>
          <w:pgSz w:w="12240" w:h="15840"/>
          <w:pgMar w:top="1440" w:right="1800" w:bottom="1440" w:left="1800" w:header="720" w:footer="720" w:gutter="0"/>
          <w:cols w:space="720"/>
          <w:docGrid w:linePitch="360"/>
        </w:sectPr>
      </w:pPr>
    </w:p>
    <w:p w14:paraId="7CC2EE3E" w14:textId="03C4662B" w:rsidR="008F13E4" w:rsidRPr="008F13E4" w:rsidRDefault="008F13E4" w:rsidP="008F13E4">
      <w:pPr>
        <w:pStyle w:val="Caption"/>
        <w:rPr>
          <w:color w:val="auto"/>
        </w:rPr>
      </w:pPr>
      <w:bookmarkStart w:id="1" w:name="_Ref275644244"/>
      <w:r w:rsidRPr="008F13E4">
        <w:rPr>
          <w:color w:val="auto"/>
        </w:rPr>
        <w:lastRenderedPageBreak/>
        <w:t xml:space="preserve">Table </w:t>
      </w:r>
      <w:r w:rsidRPr="008F13E4">
        <w:rPr>
          <w:color w:val="auto"/>
        </w:rPr>
        <w:fldChar w:fldCharType="begin"/>
      </w:r>
      <w:r w:rsidRPr="008F13E4">
        <w:rPr>
          <w:color w:val="auto"/>
        </w:rPr>
        <w:instrText xml:space="preserve"> SEQ Table \* ARABIC </w:instrText>
      </w:r>
      <w:r w:rsidRPr="008F13E4">
        <w:rPr>
          <w:color w:val="auto"/>
        </w:rPr>
        <w:fldChar w:fldCharType="separate"/>
      </w:r>
      <w:r w:rsidR="00C779AC">
        <w:rPr>
          <w:noProof/>
          <w:color w:val="auto"/>
        </w:rPr>
        <w:t>1</w:t>
      </w:r>
      <w:r w:rsidRPr="008F13E4">
        <w:rPr>
          <w:color w:val="auto"/>
        </w:rPr>
        <w:fldChar w:fldCharType="end"/>
      </w:r>
      <w:bookmarkEnd w:id="1"/>
      <w:r w:rsidRPr="008F13E4">
        <w:rPr>
          <w:color w:val="auto"/>
        </w:rPr>
        <w:t xml:space="preserve"> - Channel/Object test items.</w:t>
      </w:r>
    </w:p>
    <w:tbl>
      <w:tblPr>
        <w:tblW w:w="112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882"/>
        <w:gridCol w:w="1170"/>
        <w:gridCol w:w="1170"/>
        <w:gridCol w:w="990"/>
        <w:gridCol w:w="1170"/>
        <w:gridCol w:w="990"/>
        <w:gridCol w:w="900"/>
        <w:gridCol w:w="1080"/>
      </w:tblGrid>
      <w:tr w:rsidR="00AF0733" w:rsidRPr="00BD6696" w14:paraId="00732042" w14:textId="77777777" w:rsidTr="00910829">
        <w:trPr>
          <w:trHeight w:val="300"/>
        </w:trPr>
        <w:tc>
          <w:tcPr>
            <w:tcW w:w="913" w:type="dxa"/>
            <w:shd w:val="clear" w:color="auto" w:fill="auto"/>
            <w:noWrap/>
            <w:vAlign w:val="bottom"/>
            <w:hideMark/>
          </w:tcPr>
          <w:p w14:paraId="67AA4435" w14:textId="77777777" w:rsidR="00BD6696" w:rsidRPr="00BD6696" w:rsidRDefault="00BD6696" w:rsidP="00BD6696">
            <w:pPr>
              <w:rPr>
                <w:rFonts w:ascii="Calibri" w:hAnsi="Calibri"/>
                <w:b/>
                <w:color w:val="000000"/>
                <w:lang w:eastAsia="en-US"/>
              </w:rPr>
            </w:pPr>
            <w:r w:rsidRPr="00BD6696">
              <w:rPr>
                <w:rFonts w:ascii="Calibri" w:hAnsi="Calibri"/>
                <w:b/>
                <w:color w:val="000000"/>
                <w:lang w:eastAsia="en-US"/>
              </w:rPr>
              <w:t>Label</w:t>
            </w:r>
          </w:p>
        </w:tc>
        <w:tc>
          <w:tcPr>
            <w:tcW w:w="2882" w:type="dxa"/>
            <w:shd w:val="clear" w:color="auto" w:fill="auto"/>
            <w:noWrap/>
            <w:vAlign w:val="bottom"/>
            <w:hideMark/>
          </w:tcPr>
          <w:p w14:paraId="0A07A203" w14:textId="77777777" w:rsidR="00BD6696" w:rsidRPr="00BD6696" w:rsidRDefault="00BD6696" w:rsidP="00BD6696">
            <w:pPr>
              <w:rPr>
                <w:rFonts w:ascii="Calibri" w:hAnsi="Calibri"/>
                <w:b/>
                <w:color w:val="000000"/>
                <w:lang w:eastAsia="en-US"/>
              </w:rPr>
            </w:pPr>
            <w:r w:rsidRPr="00BD6696">
              <w:rPr>
                <w:rFonts w:ascii="Calibri" w:hAnsi="Calibri"/>
                <w:b/>
                <w:color w:val="000000"/>
                <w:lang w:eastAsia="en-US"/>
              </w:rPr>
              <w:t>Name</w:t>
            </w:r>
          </w:p>
        </w:tc>
        <w:tc>
          <w:tcPr>
            <w:tcW w:w="1170" w:type="dxa"/>
            <w:shd w:val="clear" w:color="auto" w:fill="auto"/>
            <w:noWrap/>
            <w:vAlign w:val="bottom"/>
            <w:hideMark/>
          </w:tcPr>
          <w:p w14:paraId="61DF111F" w14:textId="77777777" w:rsidR="00BD6696" w:rsidRPr="00BD6696" w:rsidRDefault="00BD6696" w:rsidP="00BD6696">
            <w:pPr>
              <w:rPr>
                <w:rFonts w:ascii="Calibri" w:hAnsi="Calibri"/>
                <w:b/>
                <w:color w:val="000000"/>
                <w:lang w:eastAsia="en-US"/>
              </w:rPr>
            </w:pPr>
            <w:r w:rsidRPr="00BD6696">
              <w:rPr>
                <w:rFonts w:ascii="Calibri" w:hAnsi="Calibri"/>
                <w:b/>
                <w:color w:val="000000"/>
                <w:lang w:eastAsia="en-US"/>
              </w:rPr>
              <w:t>Duration (sec)</w:t>
            </w:r>
          </w:p>
        </w:tc>
        <w:tc>
          <w:tcPr>
            <w:tcW w:w="1170" w:type="dxa"/>
            <w:shd w:val="clear" w:color="auto" w:fill="auto"/>
            <w:noWrap/>
            <w:vAlign w:val="bottom"/>
            <w:hideMark/>
          </w:tcPr>
          <w:p w14:paraId="45A0CFC4" w14:textId="77777777" w:rsidR="00BD6696" w:rsidRPr="00BD6696" w:rsidRDefault="00BD6696" w:rsidP="00BD6696">
            <w:pPr>
              <w:rPr>
                <w:rFonts w:ascii="Calibri" w:hAnsi="Calibri"/>
                <w:b/>
                <w:color w:val="000000"/>
                <w:lang w:eastAsia="en-US"/>
              </w:rPr>
            </w:pPr>
            <w:r w:rsidRPr="00BD6696">
              <w:rPr>
                <w:rFonts w:ascii="Calibri" w:hAnsi="Calibri"/>
                <w:b/>
                <w:color w:val="000000"/>
                <w:lang w:eastAsia="en-US"/>
              </w:rPr>
              <w:t>No. Channels</w:t>
            </w:r>
          </w:p>
        </w:tc>
        <w:tc>
          <w:tcPr>
            <w:tcW w:w="990" w:type="dxa"/>
            <w:shd w:val="clear" w:color="auto" w:fill="auto"/>
            <w:noWrap/>
            <w:vAlign w:val="bottom"/>
            <w:hideMark/>
          </w:tcPr>
          <w:p w14:paraId="454F758F" w14:textId="77777777" w:rsidR="00BD6696" w:rsidRPr="00BD6696" w:rsidRDefault="00BD6696" w:rsidP="00BD6696">
            <w:pPr>
              <w:rPr>
                <w:rFonts w:ascii="Calibri" w:hAnsi="Calibri"/>
                <w:b/>
                <w:color w:val="000000"/>
                <w:lang w:eastAsia="en-US"/>
              </w:rPr>
            </w:pPr>
            <w:r w:rsidRPr="00BD6696">
              <w:rPr>
                <w:rFonts w:ascii="Calibri" w:hAnsi="Calibri"/>
                <w:b/>
                <w:color w:val="000000"/>
                <w:lang w:eastAsia="en-US"/>
              </w:rPr>
              <w:t>No. Objects</w:t>
            </w:r>
          </w:p>
        </w:tc>
        <w:tc>
          <w:tcPr>
            <w:tcW w:w="1170" w:type="dxa"/>
            <w:shd w:val="clear" w:color="auto" w:fill="auto"/>
            <w:noWrap/>
            <w:vAlign w:val="bottom"/>
            <w:hideMark/>
          </w:tcPr>
          <w:p w14:paraId="145DC33F" w14:textId="77777777" w:rsidR="00BD6696" w:rsidRPr="00BD6696" w:rsidRDefault="00BD6696" w:rsidP="00BD6696">
            <w:pPr>
              <w:rPr>
                <w:rFonts w:ascii="Calibri" w:hAnsi="Calibri"/>
                <w:b/>
                <w:color w:val="000000"/>
                <w:lang w:eastAsia="en-US"/>
              </w:rPr>
            </w:pPr>
            <w:proofErr w:type="spellStart"/>
            <w:r w:rsidRPr="00BD6696">
              <w:rPr>
                <w:rFonts w:ascii="Calibri" w:hAnsi="Calibri"/>
                <w:b/>
                <w:color w:val="000000"/>
                <w:lang w:eastAsia="en-US"/>
              </w:rPr>
              <w:t>C_Factor</w:t>
            </w:r>
            <w:proofErr w:type="spellEnd"/>
          </w:p>
        </w:tc>
        <w:tc>
          <w:tcPr>
            <w:tcW w:w="990" w:type="dxa"/>
            <w:shd w:val="clear" w:color="auto" w:fill="auto"/>
            <w:noWrap/>
            <w:vAlign w:val="bottom"/>
            <w:hideMark/>
          </w:tcPr>
          <w:p w14:paraId="6C18089F" w14:textId="77777777" w:rsidR="00BD6696" w:rsidRPr="00BD6696" w:rsidRDefault="00BD6696" w:rsidP="00BD6696">
            <w:pPr>
              <w:jc w:val="center"/>
              <w:rPr>
                <w:rFonts w:ascii="Calibri" w:hAnsi="Calibri"/>
                <w:b/>
                <w:color w:val="000000"/>
                <w:lang w:eastAsia="en-US"/>
              </w:rPr>
            </w:pPr>
            <w:r w:rsidRPr="00BD6696">
              <w:rPr>
                <w:rFonts w:ascii="Calibri" w:hAnsi="Calibri"/>
                <w:b/>
                <w:color w:val="000000"/>
                <w:lang w:eastAsia="en-US"/>
              </w:rPr>
              <w:t>Rate 1</w:t>
            </w:r>
          </w:p>
        </w:tc>
        <w:tc>
          <w:tcPr>
            <w:tcW w:w="900" w:type="dxa"/>
            <w:shd w:val="clear" w:color="auto" w:fill="auto"/>
            <w:noWrap/>
            <w:vAlign w:val="bottom"/>
            <w:hideMark/>
          </w:tcPr>
          <w:p w14:paraId="710FB990" w14:textId="77777777" w:rsidR="00BD6696" w:rsidRPr="00BD6696" w:rsidRDefault="00BD6696" w:rsidP="00BD6696">
            <w:pPr>
              <w:jc w:val="center"/>
              <w:rPr>
                <w:rFonts w:ascii="Calibri" w:hAnsi="Calibri"/>
                <w:b/>
                <w:color w:val="000000"/>
                <w:lang w:eastAsia="en-US"/>
              </w:rPr>
            </w:pPr>
            <w:r w:rsidRPr="00BD6696">
              <w:rPr>
                <w:rFonts w:ascii="Calibri" w:hAnsi="Calibri"/>
                <w:b/>
                <w:color w:val="000000"/>
                <w:lang w:eastAsia="en-US"/>
              </w:rPr>
              <w:t>Rate 2</w:t>
            </w:r>
          </w:p>
        </w:tc>
        <w:tc>
          <w:tcPr>
            <w:tcW w:w="1080" w:type="dxa"/>
            <w:shd w:val="clear" w:color="auto" w:fill="auto"/>
            <w:noWrap/>
            <w:vAlign w:val="bottom"/>
            <w:hideMark/>
          </w:tcPr>
          <w:p w14:paraId="034EC89F" w14:textId="77777777" w:rsidR="00BD6696" w:rsidRPr="00BD6696" w:rsidRDefault="00BD6696" w:rsidP="00BD6696">
            <w:pPr>
              <w:jc w:val="center"/>
              <w:rPr>
                <w:rFonts w:ascii="Calibri" w:hAnsi="Calibri"/>
                <w:b/>
                <w:color w:val="000000"/>
                <w:lang w:eastAsia="en-US"/>
              </w:rPr>
            </w:pPr>
            <w:r w:rsidRPr="00BD6696">
              <w:rPr>
                <w:rFonts w:ascii="Calibri" w:hAnsi="Calibri"/>
                <w:b/>
                <w:color w:val="000000"/>
                <w:lang w:eastAsia="en-US"/>
              </w:rPr>
              <w:t>Rate 3</w:t>
            </w:r>
          </w:p>
        </w:tc>
      </w:tr>
      <w:tr w:rsidR="00AF0733" w:rsidRPr="00BD6696" w14:paraId="0EE5C0D2" w14:textId="77777777" w:rsidTr="00910829">
        <w:trPr>
          <w:trHeight w:val="300"/>
        </w:trPr>
        <w:tc>
          <w:tcPr>
            <w:tcW w:w="913" w:type="dxa"/>
            <w:shd w:val="clear" w:color="auto" w:fill="auto"/>
            <w:vAlign w:val="center"/>
            <w:hideMark/>
          </w:tcPr>
          <w:p w14:paraId="5BA922B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CO_01</w:t>
            </w:r>
          </w:p>
        </w:tc>
        <w:tc>
          <w:tcPr>
            <w:tcW w:w="2882" w:type="dxa"/>
            <w:shd w:val="clear" w:color="auto" w:fill="auto"/>
            <w:noWrap/>
            <w:vAlign w:val="center"/>
            <w:hideMark/>
          </w:tcPr>
          <w:p w14:paraId="02A509A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CO_01_Church</w:t>
            </w:r>
          </w:p>
        </w:tc>
        <w:tc>
          <w:tcPr>
            <w:tcW w:w="1170" w:type="dxa"/>
            <w:shd w:val="clear" w:color="auto" w:fill="auto"/>
            <w:noWrap/>
            <w:vAlign w:val="center"/>
            <w:hideMark/>
          </w:tcPr>
          <w:p w14:paraId="106F6612"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16</w:t>
            </w:r>
          </w:p>
        </w:tc>
        <w:tc>
          <w:tcPr>
            <w:tcW w:w="1170" w:type="dxa"/>
            <w:shd w:val="clear" w:color="auto" w:fill="auto"/>
            <w:noWrap/>
            <w:vAlign w:val="center"/>
            <w:hideMark/>
          </w:tcPr>
          <w:p w14:paraId="1CAB6855"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22.2</w:t>
            </w:r>
          </w:p>
        </w:tc>
        <w:tc>
          <w:tcPr>
            <w:tcW w:w="990" w:type="dxa"/>
            <w:shd w:val="clear" w:color="auto" w:fill="auto"/>
            <w:noWrap/>
            <w:vAlign w:val="center"/>
            <w:hideMark/>
          </w:tcPr>
          <w:p w14:paraId="76CE3A4D"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609F895E"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6365BC7A"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50FC92A6"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0492CD97"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240B8B91" w14:textId="77777777" w:rsidTr="00910829">
        <w:trPr>
          <w:trHeight w:val="300"/>
        </w:trPr>
        <w:tc>
          <w:tcPr>
            <w:tcW w:w="913" w:type="dxa"/>
            <w:shd w:val="clear" w:color="auto" w:fill="auto"/>
            <w:vAlign w:val="center"/>
            <w:hideMark/>
          </w:tcPr>
          <w:p w14:paraId="1F22FD2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CO_02</w:t>
            </w:r>
          </w:p>
        </w:tc>
        <w:tc>
          <w:tcPr>
            <w:tcW w:w="2882" w:type="dxa"/>
            <w:shd w:val="clear" w:color="auto" w:fill="auto"/>
            <w:noWrap/>
            <w:vAlign w:val="center"/>
            <w:hideMark/>
          </w:tcPr>
          <w:p w14:paraId="1C5671E0"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CO_02_OMensch</w:t>
            </w:r>
          </w:p>
        </w:tc>
        <w:tc>
          <w:tcPr>
            <w:tcW w:w="1170" w:type="dxa"/>
            <w:shd w:val="clear" w:color="auto" w:fill="auto"/>
            <w:noWrap/>
            <w:vAlign w:val="center"/>
            <w:hideMark/>
          </w:tcPr>
          <w:p w14:paraId="3B5B5466"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28</w:t>
            </w:r>
          </w:p>
        </w:tc>
        <w:tc>
          <w:tcPr>
            <w:tcW w:w="1170" w:type="dxa"/>
            <w:shd w:val="clear" w:color="auto" w:fill="auto"/>
            <w:noWrap/>
            <w:vAlign w:val="center"/>
            <w:hideMark/>
          </w:tcPr>
          <w:p w14:paraId="39C1A579"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22.2</w:t>
            </w:r>
          </w:p>
        </w:tc>
        <w:tc>
          <w:tcPr>
            <w:tcW w:w="990" w:type="dxa"/>
            <w:shd w:val="clear" w:color="auto" w:fill="auto"/>
            <w:noWrap/>
            <w:vAlign w:val="center"/>
            <w:hideMark/>
          </w:tcPr>
          <w:p w14:paraId="54F5D352"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75B8CBC0"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4D6D723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7AC3B6B7"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41458BA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1E164CC5" w14:textId="77777777" w:rsidTr="00910829">
        <w:trPr>
          <w:trHeight w:val="300"/>
        </w:trPr>
        <w:tc>
          <w:tcPr>
            <w:tcW w:w="913" w:type="dxa"/>
            <w:shd w:val="clear" w:color="auto" w:fill="auto"/>
            <w:vAlign w:val="center"/>
            <w:hideMark/>
          </w:tcPr>
          <w:p w14:paraId="69F603DA"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CO_03</w:t>
            </w:r>
          </w:p>
        </w:tc>
        <w:tc>
          <w:tcPr>
            <w:tcW w:w="2882" w:type="dxa"/>
            <w:shd w:val="clear" w:color="auto" w:fill="auto"/>
            <w:noWrap/>
            <w:vAlign w:val="center"/>
            <w:hideMark/>
          </w:tcPr>
          <w:p w14:paraId="1DFEBBA8"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CO_03_SLNiseko</w:t>
            </w:r>
          </w:p>
        </w:tc>
        <w:tc>
          <w:tcPr>
            <w:tcW w:w="1170" w:type="dxa"/>
            <w:shd w:val="clear" w:color="auto" w:fill="auto"/>
            <w:noWrap/>
            <w:vAlign w:val="center"/>
            <w:hideMark/>
          </w:tcPr>
          <w:p w14:paraId="5071E05D"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19</w:t>
            </w:r>
          </w:p>
        </w:tc>
        <w:tc>
          <w:tcPr>
            <w:tcW w:w="1170" w:type="dxa"/>
            <w:shd w:val="clear" w:color="auto" w:fill="auto"/>
            <w:noWrap/>
            <w:vAlign w:val="center"/>
            <w:hideMark/>
          </w:tcPr>
          <w:p w14:paraId="3BB942CD"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22.2</w:t>
            </w:r>
          </w:p>
        </w:tc>
        <w:tc>
          <w:tcPr>
            <w:tcW w:w="990" w:type="dxa"/>
            <w:shd w:val="clear" w:color="auto" w:fill="auto"/>
            <w:noWrap/>
            <w:vAlign w:val="center"/>
            <w:hideMark/>
          </w:tcPr>
          <w:p w14:paraId="4D448558"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58BC56C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4C594FDB"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1959564F"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1350CEB2"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3182AE1B" w14:textId="77777777" w:rsidTr="00910829">
        <w:trPr>
          <w:trHeight w:val="300"/>
        </w:trPr>
        <w:tc>
          <w:tcPr>
            <w:tcW w:w="913" w:type="dxa"/>
            <w:shd w:val="clear" w:color="auto" w:fill="auto"/>
            <w:vAlign w:val="center"/>
            <w:hideMark/>
          </w:tcPr>
          <w:p w14:paraId="588BEDB1"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CO_04</w:t>
            </w:r>
          </w:p>
        </w:tc>
        <w:tc>
          <w:tcPr>
            <w:tcW w:w="2882" w:type="dxa"/>
            <w:shd w:val="clear" w:color="auto" w:fill="auto"/>
            <w:noWrap/>
            <w:vAlign w:val="center"/>
            <w:hideMark/>
          </w:tcPr>
          <w:p w14:paraId="0B2A8E20"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CO_04_Fountain_Music_3D</w:t>
            </w:r>
          </w:p>
        </w:tc>
        <w:tc>
          <w:tcPr>
            <w:tcW w:w="1170" w:type="dxa"/>
            <w:shd w:val="clear" w:color="auto" w:fill="auto"/>
            <w:noWrap/>
            <w:vAlign w:val="center"/>
            <w:hideMark/>
          </w:tcPr>
          <w:p w14:paraId="7A9B0789"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20</w:t>
            </w:r>
          </w:p>
        </w:tc>
        <w:tc>
          <w:tcPr>
            <w:tcW w:w="1170" w:type="dxa"/>
            <w:shd w:val="clear" w:color="auto" w:fill="auto"/>
            <w:noWrap/>
            <w:vAlign w:val="center"/>
            <w:hideMark/>
          </w:tcPr>
          <w:p w14:paraId="287D0F8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14</w:t>
            </w:r>
          </w:p>
        </w:tc>
        <w:tc>
          <w:tcPr>
            <w:tcW w:w="990" w:type="dxa"/>
            <w:shd w:val="clear" w:color="auto" w:fill="auto"/>
            <w:noWrap/>
            <w:vAlign w:val="center"/>
            <w:hideMark/>
          </w:tcPr>
          <w:p w14:paraId="60C97227"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2B2D2048"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0.82</w:t>
            </w:r>
          </w:p>
        </w:tc>
        <w:tc>
          <w:tcPr>
            <w:tcW w:w="990" w:type="dxa"/>
            <w:shd w:val="clear" w:color="auto" w:fill="auto"/>
            <w:noWrap/>
            <w:vAlign w:val="bottom"/>
            <w:hideMark/>
          </w:tcPr>
          <w:p w14:paraId="7D3C2306"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984</w:t>
            </w:r>
          </w:p>
        </w:tc>
        <w:tc>
          <w:tcPr>
            <w:tcW w:w="900" w:type="dxa"/>
            <w:shd w:val="clear" w:color="auto" w:fill="auto"/>
            <w:noWrap/>
            <w:vAlign w:val="bottom"/>
            <w:hideMark/>
          </w:tcPr>
          <w:p w14:paraId="07189837"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420</w:t>
            </w:r>
          </w:p>
        </w:tc>
        <w:tc>
          <w:tcPr>
            <w:tcW w:w="1080" w:type="dxa"/>
            <w:shd w:val="clear" w:color="auto" w:fill="auto"/>
            <w:noWrap/>
            <w:vAlign w:val="bottom"/>
            <w:hideMark/>
          </w:tcPr>
          <w:p w14:paraId="55943359"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210</w:t>
            </w:r>
          </w:p>
        </w:tc>
      </w:tr>
      <w:tr w:rsidR="00AF0733" w:rsidRPr="00BD6696" w14:paraId="6DFA1E23" w14:textId="77777777" w:rsidTr="00910829">
        <w:trPr>
          <w:trHeight w:val="300"/>
        </w:trPr>
        <w:tc>
          <w:tcPr>
            <w:tcW w:w="913" w:type="dxa"/>
            <w:shd w:val="clear" w:color="auto" w:fill="auto"/>
            <w:vAlign w:val="center"/>
            <w:hideMark/>
          </w:tcPr>
          <w:p w14:paraId="7D5E144D"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CO_05</w:t>
            </w:r>
          </w:p>
        </w:tc>
        <w:tc>
          <w:tcPr>
            <w:tcW w:w="2882" w:type="dxa"/>
            <w:shd w:val="clear" w:color="auto" w:fill="auto"/>
            <w:noWrap/>
            <w:vAlign w:val="center"/>
            <w:hideMark/>
          </w:tcPr>
          <w:p w14:paraId="1D3DCDA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CO_05_BarcoTR</w:t>
            </w:r>
          </w:p>
        </w:tc>
        <w:tc>
          <w:tcPr>
            <w:tcW w:w="1170" w:type="dxa"/>
            <w:shd w:val="clear" w:color="auto" w:fill="auto"/>
            <w:noWrap/>
            <w:vAlign w:val="center"/>
            <w:hideMark/>
          </w:tcPr>
          <w:p w14:paraId="670746EC"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w:t>
            </w:r>
          </w:p>
        </w:tc>
        <w:tc>
          <w:tcPr>
            <w:tcW w:w="1170" w:type="dxa"/>
            <w:shd w:val="clear" w:color="auto" w:fill="auto"/>
            <w:noWrap/>
            <w:vAlign w:val="center"/>
            <w:hideMark/>
          </w:tcPr>
          <w:p w14:paraId="1D38C1F9"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11.1</w:t>
            </w:r>
          </w:p>
        </w:tc>
        <w:tc>
          <w:tcPr>
            <w:tcW w:w="990" w:type="dxa"/>
            <w:shd w:val="clear" w:color="auto" w:fill="auto"/>
            <w:noWrap/>
            <w:vAlign w:val="center"/>
            <w:hideMark/>
          </w:tcPr>
          <w:p w14:paraId="25763910"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4377D8DA"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0.75</w:t>
            </w:r>
          </w:p>
        </w:tc>
        <w:tc>
          <w:tcPr>
            <w:tcW w:w="990" w:type="dxa"/>
            <w:shd w:val="clear" w:color="auto" w:fill="auto"/>
            <w:noWrap/>
            <w:vAlign w:val="bottom"/>
            <w:hideMark/>
          </w:tcPr>
          <w:p w14:paraId="67C70C51"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900</w:t>
            </w:r>
          </w:p>
        </w:tc>
        <w:tc>
          <w:tcPr>
            <w:tcW w:w="900" w:type="dxa"/>
            <w:shd w:val="clear" w:color="auto" w:fill="auto"/>
            <w:noWrap/>
            <w:vAlign w:val="bottom"/>
            <w:hideMark/>
          </w:tcPr>
          <w:p w14:paraId="5A30798F"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384</w:t>
            </w:r>
          </w:p>
        </w:tc>
        <w:tc>
          <w:tcPr>
            <w:tcW w:w="1080" w:type="dxa"/>
            <w:shd w:val="clear" w:color="auto" w:fill="auto"/>
            <w:noWrap/>
            <w:vAlign w:val="bottom"/>
            <w:hideMark/>
          </w:tcPr>
          <w:p w14:paraId="10B43FA4"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192</w:t>
            </w:r>
          </w:p>
        </w:tc>
      </w:tr>
      <w:tr w:rsidR="00AF0733" w:rsidRPr="00BD6696" w14:paraId="27F27DDE" w14:textId="77777777" w:rsidTr="00910829">
        <w:trPr>
          <w:trHeight w:val="300"/>
        </w:trPr>
        <w:tc>
          <w:tcPr>
            <w:tcW w:w="913" w:type="dxa"/>
            <w:shd w:val="clear" w:color="auto" w:fill="auto"/>
            <w:vAlign w:val="center"/>
            <w:hideMark/>
          </w:tcPr>
          <w:p w14:paraId="2F632152"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CO_06</w:t>
            </w:r>
          </w:p>
        </w:tc>
        <w:tc>
          <w:tcPr>
            <w:tcW w:w="2882" w:type="dxa"/>
            <w:shd w:val="clear" w:color="auto" w:fill="auto"/>
            <w:noWrap/>
            <w:vAlign w:val="center"/>
            <w:hideMark/>
          </w:tcPr>
          <w:p w14:paraId="09022354"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CO_06_ClarinetConcerto</w:t>
            </w:r>
          </w:p>
        </w:tc>
        <w:tc>
          <w:tcPr>
            <w:tcW w:w="1170" w:type="dxa"/>
            <w:shd w:val="clear" w:color="auto" w:fill="auto"/>
            <w:noWrap/>
            <w:vAlign w:val="center"/>
            <w:hideMark/>
          </w:tcPr>
          <w:p w14:paraId="32120D81"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24</w:t>
            </w:r>
          </w:p>
        </w:tc>
        <w:tc>
          <w:tcPr>
            <w:tcW w:w="1170" w:type="dxa"/>
            <w:shd w:val="clear" w:color="auto" w:fill="auto"/>
            <w:noWrap/>
            <w:vAlign w:val="center"/>
            <w:hideMark/>
          </w:tcPr>
          <w:p w14:paraId="799CEC58"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9</w:t>
            </w:r>
          </w:p>
        </w:tc>
        <w:tc>
          <w:tcPr>
            <w:tcW w:w="990" w:type="dxa"/>
            <w:shd w:val="clear" w:color="auto" w:fill="auto"/>
            <w:noWrap/>
            <w:vAlign w:val="center"/>
            <w:hideMark/>
          </w:tcPr>
          <w:p w14:paraId="1423EE0C"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4170026C"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0.7</w:t>
            </w:r>
          </w:p>
        </w:tc>
        <w:tc>
          <w:tcPr>
            <w:tcW w:w="990" w:type="dxa"/>
            <w:shd w:val="clear" w:color="auto" w:fill="auto"/>
            <w:noWrap/>
            <w:vAlign w:val="bottom"/>
            <w:hideMark/>
          </w:tcPr>
          <w:p w14:paraId="0119CEB1"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840</w:t>
            </w:r>
          </w:p>
        </w:tc>
        <w:tc>
          <w:tcPr>
            <w:tcW w:w="900" w:type="dxa"/>
            <w:shd w:val="clear" w:color="auto" w:fill="auto"/>
            <w:noWrap/>
            <w:vAlign w:val="bottom"/>
            <w:hideMark/>
          </w:tcPr>
          <w:p w14:paraId="561B0D87"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358</w:t>
            </w:r>
          </w:p>
        </w:tc>
        <w:tc>
          <w:tcPr>
            <w:tcW w:w="1080" w:type="dxa"/>
            <w:shd w:val="clear" w:color="auto" w:fill="auto"/>
            <w:noWrap/>
            <w:vAlign w:val="bottom"/>
            <w:hideMark/>
          </w:tcPr>
          <w:p w14:paraId="66E2DAD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179</w:t>
            </w:r>
          </w:p>
        </w:tc>
      </w:tr>
      <w:tr w:rsidR="00AF0733" w:rsidRPr="00BD6696" w14:paraId="679CB146" w14:textId="77777777" w:rsidTr="00910829">
        <w:trPr>
          <w:trHeight w:val="300"/>
        </w:trPr>
        <w:tc>
          <w:tcPr>
            <w:tcW w:w="913" w:type="dxa"/>
            <w:shd w:val="clear" w:color="auto" w:fill="auto"/>
            <w:vAlign w:val="center"/>
            <w:hideMark/>
          </w:tcPr>
          <w:p w14:paraId="1CD3689F"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CO_07</w:t>
            </w:r>
          </w:p>
        </w:tc>
        <w:tc>
          <w:tcPr>
            <w:tcW w:w="2882" w:type="dxa"/>
            <w:shd w:val="clear" w:color="auto" w:fill="auto"/>
            <w:noWrap/>
            <w:vAlign w:val="center"/>
            <w:hideMark/>
          </w:tcPr>
          <w:p w14:paraId="75614D5C"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CO_07_Musikverein1</w:t>
            </w:r>
          </w:p>
        </w:tc>
        <w:tc>
          <w:tcPr>
            <w:tcW w:w="1170" w:type="dxa"/>
            <w:shd w:val="clear" w:color="auto" w:fill="auto"/>
            <w:noWrap/>
            <w:vAlign w:val="center"/>
            <w:hideMark/>
          </w:tcPr>
          <w:p w14:paraId="30E1CC11"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25</w:t>
            </w:r>
          </w:p>
        </w:tc>
        <w:tc>
          <w:tcPr>
            <w:tcW w:w="1170" w:type="dxa"/>
            <w:shd w:val="clear" w:color="auto" w:fill="auto"/>
            <w:noWrap/>
            <w:vAlign w:val="center"/>
            <w:hideMark/>
          </w:tcPr>
          <w:p w14:paraId="615E759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9</w:t>
            </w:r>
          </w:p>
        </w:tc>
        <w:tc>
          <w:tcPr>
            <w:tcW w:w="990" w:type="dxa"/>
            <w:shd w:val="clear" w:color="auto" w:fill="auto"/>
            <w:noWrap/>
            <w:vAlign w:val="center"/>
            <w:hideMark/>
          </w:tcPr>
          <w:p w14:paraId="7FD17A97"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2258EC2B"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0.7</w:t>
            </w:r>
          </w:p>
        </w:tc>
        <w:tc>
          <w:tcPr>
            <w:tcW w:w="990" w:type="dxa"/>
            <w:shd w:val="clear" w:color="auto" w:fill="auto"/>
            <w:noWrap/>
            <w:vAlign w:val="bottom"/>
            <w:hideMark/>
          </w:tcPr>
          <w:p w14:paraId="4868E41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840</w:t>
            </w:r>
          </w:p>
        </w:tc>
        <w:tc>
          <w:tcPr>
            <w:tcW w:w="900" w:type="dxa"/>
            <w:shd w:val="clear" w:color="auto" w:fill="auto"/>
            <w:noWrap/>
            <w:vAlign w:val="bottom"/>
            <w:hideMark/>
          </w:tcPr>
          <w:p w14:paraId="7B034894"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358</w:t>
            </w:r>
          </w:p>
        </w:tc>
        <w:tc>
          <w:tcPr>
            <w:tcW w:w="1080" w:type="dxa"/>
            <w:shd w:val="clear" w:color="auto" w:fill="auto"/>
            <w:noWrap/>
            <w:vAlign w:val="bottom"/>
            <w:hideMark/>
          </w:tcPr>
          <w:p w14:paraId="48044A21"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179</w:t>
            </w:r>
          </w:p>
        </w:tc>
      </w:tr>
      <w:tr w:rsidR="00AF0733" w:rsidRPr="00BD6696" w14:paraId="66410F8E" w14:textId="77777777" w:rsidTr="00910829">
        <w:trPr>
          <w:trHeight w:val="300"/>
        </w:trPr>
        <w:tc>
          <w:tcPr>
            <w:tcW w:w="913" w:type="dxa"/>
            <w:shd w:val="clear" w:color="auto" w:fill="auto"/>
            <w:vAlign w:val="center"/>
            <w:hideMark/>
          </w:tcPr>
          <w:p w14:paraId="0149A9BE"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CO_08</w:t>
            </w:r>
          </w:p>
        </w:tc>
        <w:tc>
          <w:tcPr>
            <w:tcW w:w="2882" w:type="dxa"/>
            <w:shd w:val="clear" w:color="auto" w:fill="auto"/>
            <w:noWrap/>
            <w:vAlign w:val="center"/>
            <w:hideMark/>
          </w:tcPr>
          <w:p w14:paraId="0201934D"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CO_08_Musikverein2</w:t>
            </w:r>
          </w:p>
        </w:tc>
        <w:tc>
          <w:tcPr>
            <w:tcW w:w="1170" w:type="dxa"/>
            <w:shd w:val="clear" w:color="auto" w:fill="auto"/>
            <w:noWrap/>
            <w:vAlign w:val="center"/>
            <w:hideMark/>
          </w:tcPr>
          <w:p w14:paraId="117CAA1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28</w:t>
            </w:r>
          </w:p>
        </w:tc>
        <w:tc>
          <w:tcPr>
            <w:tcW w:w="1170" w:type="dxa"/>
            <w:shd w:val="clear" w:color="auto" w:fill="auto"/>
            <w:noWrap/>
            <w:vAlign w:val="center"/>
            <w:hideMark/>
          </w:tcPr>
          <w:p w14:paraId="7695433F"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9</w:t>
            </w:r>
          </w:p>
        </w:tc>
        <w:tc>
          <w:tcPr>
            <w:tcW w:w="990" w:type="dxa"/>
            <w:shd w:val="clear" w:color="auto" w:fill="auto"/>
            <w:noWrap/>
            <w:vAlign w:val="center"/>
            <w:hideMark/>
          </w:tcPr>
          <w:p w14:paraId="5741BD1C" w14:textId="77777777" w:rsidR="00BD6696" w:rsidRPr="00BD6696" w:rsidRDefault="00BD6696" w:rsidP="00BD6696">
            <w:pPr>
              <w:rPr>
                <w:rFonts w:ascii="Arial" w:hAnsi="Arial" w:cs="Arial"/>
                <w:color w:val="000000"/>
                <w:sz w:val="20"/>
                <w:szCs w:val="20"/>
                <w:lang w:eastAsia="en-US"/>
              </w:rPr>
            </w:pPr>
          </w:p>
        </w:tc>
        <w:tc>
          <w:tcPr>
            <w:tcW w:w="1170" w:type="dxa"/>
            <w:shd w:val="clear" w:color="auto" w:fill="auto"/>
            <w:vAlign w:val="center"/>
            <w:hideMark/>
          </w:tcPr>
          <w:p w14:paraId="1000CF1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0.7</w:t>
            </w:r>
          </w:p>
        </w:tc>
        <w:tc>
          <w:tcPr>
            <w:tcW w:w="990" w:type="dxa"/>
            <w:shd w:val="clear" w:color="auto" w:fill="auto"/>
            <w:noWrap/>
            <w:vAlign w:val="bottom"/>
            <w:hideMark/>
          </w:tcPr>
          <w:p w14:paraId="0A1558C3"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840</w:t>
            </w:r>
          </w:p>
        </w:tc>
        <w:tc>
          <w:tcPr>
            <w:tcW w:w="900" w:type="dxa"/>
            <w:shd w:val="clear" w:color="auto" w:fill="auto"/>
            <w:noWrap/>
            <w:vAlign w:val="bottom"/>
            <w:hideMark/>
          </w:tcPr>
          <w:p w14:paraId="6FFAD52D"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358</w:t>
            </w:r>
          </w:p>
        </w:tc>
        <w:tc>
          <w:tcPr>
            <w:tcW w:w="1080" w:type="dxa"/>
            <w:shd w:val="clear" w:color="auto" w:fill="auto"/>
            <w:noWrap/>
            <w:vAlign w:val="bottom"/>
            <w:hideMark/>
          </w:tcPr>
          <w:p w14:paraId="04D1233A"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179</w:t>
            </w:r>
          </w:p>
        </w:tc>
      </w:tr>
      <w:tr w:rsidR="00AF0733" w:rsidRPr="00BD6696" w14:paraId="03DB0590" w14:textId="77777777" w:rsidTr="00910829">
        <w:trPr>
          <w:trHeight w:val="300"/>
        </w:trPr>
        <w:tc>
          <w:tcPr>
            <w:tcW w:w="913" w:type="dxa"/>
            <w:shd w:val="clear" w:color="auto" w:fill="auto"/>
            <w:vAlign w:val="center"/>
            <w:hideMark/>
          </w:tcPr>
          <w:p w14:paraId="68FEB039"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CO_09</w:t>
            </w:r>
          </w:p>
        </w:tc>
        <w:tc>
          <w:tcPr>
            <w:tcW w:w="2882" w:type="dxa"/>
            <w:shd w:val="clear" w:color="auto" w:fill="auto"/>
            <w:noWrap/>
            <w:vAlign w:val="center"/>
            <w:hideMark/>
          </w:tcPr>
          <w:p w14:paraId="0DBB5B4B"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CO_09_Rain</w:t>
            </w:r>
          </w:p>
        </w:tc>
        <w:tc>
          <w:tcPr>
            <w:tcW w:w="1170" w:type="dxa"/>
            <w:shd w:val="clear" w:color="auto" w:fill="auto"/>
            <w:noWrap/>
            <w:vAlign w:val="center"/>
            <w:hideMark/>
          </w:tcPr>
          <w:p w14:paraId="67AA04E4"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21</w:t>
            </w:r>
          </w:p>
        </w:tc>
        <w:tc>
          <w:tcPr>
            <w:tcW w:w="1170" w:type="dxa"/>
            <w:shd w:val="clear" w:color="auto" w:fill="auto"/>
            <w:noWrap/>
            <w:vAlign w:val="center"/>
            <w:hideMark/>
          </w:tcPr>
          <w:p w14:paraId="008A84F6"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22.2</w:t>
            </w:r>
          </w:p>
        </w:tc>
        <w:tc>
          <w:tcPr>
            <w:tcW w:w="990" w:type="dxa"/>
            <w:shd w:val="clear" w:color="auto" w:fill="auto"/>
            <w:noWrap/>
            <w:vAlign w:val="center"/>
            <w:hideMark/>
          </w:tcPr>
          <w:p w14:paraId="5D1B7495"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1170" w:type="dxa"/>
            <w:shd w:val="clear" w:color="auto" w:fill="auto"/>
            <w:vAlign w:val="center"/>
            <w:hideMark/>
          </w:tcPr>
          <w:p w14:paraId="01546036"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1CFB9BA9"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7B8F640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46FD70BE"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4510BF23" w14:textId="77777777" w:rsidTr="00910829">
        <w:trPr>
          <w:trHeight w:val="300"/>
        </w:trPr>
        <w:tc>
          <w:tcPr>
            <w:tcW w:w="913" w:type="dxa"/>
            <w:shd w:val="clear" w:color="auto" w:fill="auto"/>
            <w:vAlign w:val="center"/>
            <w:hideMark/>
          </w:tcPr>
          <w:p w14:paraId="0471254E"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CO_10</w:t>
            </w:r>
          </w:p>
        </w:tc>
        <w:tc>
          <w:tcPr>
            <w:tcW w:w="2882" w:type="dxa"/>
            <w:shd w:val="clear" w:color="auto" w:fill="auto"/>
            <w:noWrap/>
            <w:vAlign w:val="center"/>
            <w:hideMark/>
          </w:tcPr>
          <w:p w14:paraId="03B0D976"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CO_10_Music</w:t>
            </w:r>
          </w:p>
        </w:tc>
        <w:tc>
          <w:tcPr>
            <w:tcW w:w="1170" w:type="dxa"/>
            <w:shd w:val="clear" w:color="auto" w:fill="auto"/>
            <w:noWrap/>
            <w:vAlign w:val="center"/>
            <w:hideMark/>
          </w:tcPr>
          <w:p w14:paraId="32933938"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21</w:t>
            </w:r>
          </w:p>
        </w:tc>
        <w:tc>
          <w:tcPr>
            <w:tcW w:w="1170" w:type="dxa"/>
            <w:shd w:val="clear" w:color="auto" w:fill="auto"/>
            <w:noWrap/>
            <w:vAlign w:val="center"/>
            <w:hideMark/>
          </w:tcPr>
          <w:p w14:paraId="5506D968"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22.2</w:t>
            </w:r>
          </w:p>
        </w:tc>
        <w:tc>
          <w:tcPr>
            <w:tcW w:w="990" w:type="dxa"/>
            <w:shd w:val="clear" w:color="auto" w:fill="auto"/>
            <w:noWrap/>
            <w:vAlign w:val="center"/>
            <w:hideMark/>
          </w:tcPr>
          <w:p w14:paraId="02CF503D"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6</w:t>
            </w:r>
          </w:p>
        </w:tc>
        <w:tc>
          <w:tcPr>
            <w:tcW w:w="1170" w:type="dxa"/>
            <w:shd w:val="clear" w:color="auto" w:fill="auto"/>
            <w:vAlign w:val="center"/>
            <w:hideMark/>
          </w:tcPr>
          <w:p w14:paraId="6645E563"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227DEDC5"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54177123"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225C2C00"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6E67BC28" w14:textId="77777777" w:rsidTr="00910829">
        <w:trPr>
          <w:trHeight w:val="300"/>
        </w:trPr>
        <w:tc>
          <w:tcPr>
            <w:tcW w:w="913" w:type="dxa"/>
            <w:shd w:val="clear" w:color="auto" w:fill="auto"/>
            <w:vAlign w:val="center"/>
            <w:hideMark/>
          </w:tcPr>
          <w:p w14:paraId="2E8171F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CO_11</w:t>
            </w:r>
          </w:p>
        </w:tc>
        <w:tc>
          <w:tcPr>
            <w:tcW w:w="2882" w:type="dxa"/>
            <w:shd w:val="clear" w:color="auto" w:fill="auto"/>
            <w:noWrap/>
            <w:vAlign w:val="center"/>
            <w:hideMark/>
          </w:tcPr>
          <w:p w14:paraId="36FDD8D0"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CO_11_Betty3</w:t>
            </w:r>
          </w:p>
        </w:tc>
        <w:tc>
          <w:tcPr>
            <w:tcW w:w="1170" w:type="dxa"/>
            <w:shd w:val="clear" w:color="auto" w:fill="auto"/>
            <w:noWrap/>
            <w:vAlign w:val="center"/>
            <w:hideMark/>
          </w:tcPr>
          <w:p w14:paraId="4373735C"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10</w:t>
            </w:r>
          </w:p>
        </w:tc>
        <w:tc>
          <w:tcPr>
            <w:tcW w:w="1170" w:type="dxa"/>
            <w:shd w:val="clear" w:color="auto" w:fill="auto"/>
            <w:noWrap/>
            <w:vAlign w:val="center"/>
            <w:hideMark/>
          </w:tcPr>
          <w:p w14:paraId="3F1D7B6B" w14:textId="77777777" w:rsidR="00BD6696" w:rsidRPr="00BD6696" w:rsidRDefault="00BD6696" w:rsidP="00BD6696">
            <w:pPr>
              <w:rPr>
                <w:rFonts w:ascii="Arial" w:hAnsi="Arial" w:cs="Arial"/>
                <w:color w:val="000000"/>
                <w:sz w:val="20"/>
                <w:szCs w:val="20"/>
                <w:lang w:eastAsia="en-US"/>
              </w:rPr>
            </w:pPr>
          </w:p>
        </w:tc>
        <w:tc>
          <w:tcPr>
            <w:tcW w:w="990" w:type="dxa"/>
            <w:shd w:val="clear" w:color="auto" w:fill="auto"/>
            <w:noWrap/>
            <w:vAlign w:val="center"/>
            <w:hideMark/>
          </w:tcPr>
          <w:p w14:paraId="6914A065"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38</w:t>
            </w:r>
          </w:p>
        </w:tc>
        <w:tc>
          <w:tcPr>
            <w:tcW w:w="1170" w:type="dxa"/>
            <w:shd w:val="clear" w:color="auto" w:fill="auto"/>
            <w:vAlign w:val="center"/>
            <w:hideMark/>
          </w:tcPr>
          <w:p w14:paraId="575A2B71"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39416558"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1CD9ABE6"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65A4629B"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r w:rsidR="00AF0733" w:rsidRPr="00BD6696" w14:paraId="5AE6B45E" w14:textId="77777777" w:rsidTr="00910829">
        <w:trPr>
          <w:trHeight w:val="300"/>
        </w:trPr>
        <w:tc>
          <w:tcPr>
            <w:tcW w:w="913" w:type="dxa"/>
            <w:shd w:val="clear" w:color="auto" w:fill="auto"/>
            <w:vAlign w:val="center"/>
            <w:hideMark/>
          </w:tcPr>
          <w:p w14:paraId="1CAA414C"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CO_12</w:t>
            </w:r>
          </w:p>
        </w:tc>
        <w:tc>
          <w:tcPr>
            <w:tcW w:w="2882" w:type="dxa"/>
            <w:shd w:val="clear" w:color="auto" w:fill="auto"/>
            <w:noWrap/>
            <w:vAlign w:val="center"/>
            <w:hideMark/>
          </w:tcPr>
          <w:p w14:paraId="4A97B057"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CO_12_Mechanism4</w:t>
            </w:r>
          </w:p>
        </w:tc>
        <w:tc>
          <w:tcPr>
            <w:tcW w:w="1170" w:type="dxa"/>
            <w:shd w:val="clear" w:color="auto" w:fill="auto"/>
            <w:noWrap/>
            <w:vAlign w:val="center"/>
            <w:hideMark/>
          </w:tcPr>
          <w:p w14:paraId="3854C822"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9</w:t>
            </w:r>
          </w:p>
        </w:tc>
        <w:tc>
          <w:tcPr>
            <w:tcW w:w="1170" w:type="dxa"/>
            <w:shd w:val="clear" w:color="auto" w:fill="auto"/>
            <w:noWrap/>
            <w:vAlign w:val="center"/>
            <w:hideMark/>
          </w:tcPr>
          <w:p w14:paraId="278E819E" w14:textId="77777777" w:rsidR="00BD6696" w:rsidRPr="00BD6696" w:rsidRDefault="00BD6696" w:rsidP="00BD6696">
            <w:pPr>
              <w:rPr>
                <w:rFonts w:ascii="Arial" w:hAnsi="Arial" w:cs="Arial"/>
                <w:color w:val="000000"/>
                <w:sz w:val="20"/>
                <w:szCs w:val="20"/>
                <w:lang w:eastAsia="en-US"/>
              </w:rPr>
            </w:pPr>
          </w:p>
        </w:tc>
        <w:tc>
          <w:tcPr>
            <w:tcW w:w="990" w:type="dxa"/>
            <w:shd w:val="clear" w:color="auto" w:fill="auto"/>
            <w:noWrap/>
            <w:vAlign w:val="center"/>
            <w:hideMark/>
          </w:tcPr>
          <w:p w14:paraId="210F45E5"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31</w:t>
            </w:r>
          </w:p>
        </w:tc>
        <w:tc>
          <w:tcPr>
            <w:tcW w:w="1170" w:type="dxa"/>
            <w:shd w:val="clear" w:color="auto" w:fill="auto"/>
            <w:vAlign w:val="center"/>
            <w:hideMark/>
          </w:tcPr>
          <w:p w14:paraId="61F91E35" w14:textId="77777777" w:rsidR="00BD6696" w:rsidRPr="00BD6696" w:rsidRDefault="00BD6696" w:rsidP="00BD6696">
            <w:pPr>
              <w:rPr>
                <w:rFonts w:ascii="Arial" w:hAnsi="Arial" w:cs="Arial"/>
                <w:color w:val="000000"/>
                <w:sz w:val="20"/>
                <w:szCs w:val="20"/>
                <w:lang w:eastAsia="en-US"/>
              </w:rPr>
            </w:pPr>
            <w:r w:rsidRPr="00BD6696">
              <w:rPr>
                <w:rFonts w:ascii="Arial" w:hAnsi="Arial" w:cs="Arial"/>
                <w:color w:val="000000"/>
                <w:sz w:val="20"/>
                <w:szCs w:val="20"/>
                <w:lang w:eastAsia="en-US"/>
              </w:rPr>
              <w:t>1</w:t>
            </w:r>
          </w:p>
        </w:tc>
        <w:tc>
          <w:tcPr>
            <w:tcW w:w="990" w:type="dxa"/>
            <w:shd w:val="clear" w:color="auto" w:fill="auto"/>
            <w:noWrap/>
            <w:vAlign w:val="bottom"/>
            <w:hideMark/>
          </w:tcPr>
          <w:p w14:paraId="2D08C40D"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1200</w:t>
            </w:r>
          </w:p>
        </w:tc>
        <w:tc>
          <w:tcPr>
            <w:tcW w:w="900" w:type="dxa"/>
            <w:shd w:val="clear" w:color="auto" w:fill="auto"/>
            <w:noWrap/>
            <w:vAlign w:val="bottom"/>
            <w:hideMark/>
          </w:tcPr>
          <w:p w14:paraId="4455F6AC"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512</w:t>
            </w:r>
          </w:p>
        </w:tc>
        <w:tc>
          <w:tcPr>
            <w:tcW w:w="1080" w:type="dxa"/>
            <w:shd w:val="clear" w:color="auto" w:fill="auto"/>
            <w:noWrap/>
            <w:vAlign w:val="bottom"/>
            <w:hideMark/>
          </w:tcPr>
          <w:p w14:paraId="30E4F70E" w14:textId="77777777" w:rsidR="00BD6696" w:rsidRPr="00BD6696" w:rsidRDefault="00BD6696" w:rsidP="00BD6696">
            <w:pPr>
              <w:jc w:val="right"/>
              <w:rPr>
                <w:rFonts w:ascii="Calibri" w:hAnsi="Calibri"/>
                <w:color w:val="000000"/>
                <w:lang w:eastAsia="en-US"/>
              </w:rPr>
            </w:pPr>
            <w:r w:rsidRPr="00BD6696">
              <w:rPr>
                <w:rFonts w:ascii="Calibri" w:hAnsi="Calibri"/>
                <w:color w:val="000000"/>
                <w:lang w:eastAsia="en-US"/>
              </w:rPr>
              <w:t>256</w:t>
            </w:r>
          </w:p>
        </w:tc>
      </w:tr>
    </w:tbl>
    <w:p w14:paraId="5FA263A5" w14:textId="77777777" w:rsidR="00BD6696" w:rsidRDefault="00BD6696" w:rsidP="00BD6696"/>
    <w:p w14:paraId="1FA613BF" w14:textId="77777777" w:rsidR="008F13E4" w:rsidRDefault="008F13E4" w:rsidP="00BD6696">
      <w:pPr>
        <w:sectPr w:rsidR="008F13E4" w:rsidSect="008F13E4">
          <w:pgSz w:w="15840" w:h="12240" w:orient="landscape"/>
          <w:pgMar w:top="1800" w:right="1440" w:bottom="1800" w:left="1440" w:header="720" w:footer="720" w:gutter="0"/>
          <w:cols w:space="720"/>
          <w:docGrid w:linePitch="360"/>
        </w:sectPr>
      </w:pPr>
    </w:p>
    <w:p w14:paraId="79F31D06" w14:textId="0D1C6175" w:rsidR="008F13E4" w:rsidRDefault="00605E3A" w:rsidP="00605E3A">
      <w:pPr>
        <w:pStyle w:val="Heading2"/>
        <w:rPr>
          <w:color w:val="auto"/>
        </w:rPr>
      </w:pPr>
      <w:r>
        <w:rPr>
          <w:color w:val="auto"/>
        </w:rPr>
        <w:lastRenderedPageBreak/>
        <w:t>HOA M</w:t>
      </w:r>
      <w:r w:rsidRPr="00605E3A">
        <w:rPr>
          <w:color w:val="auto"/>
        </w:rPr>
        <w:t>aterial</w:t>
      </w:r>
    </w:p>
    <w:p w14:paraId="6585A2DD" w14:textId="41CC403C" w:rsidR="00605E3A" w:rsidRDefault="00605E3A" w:rsidP="00605E3A">
      <w:r>
        <w:fldChar w:fldCharType="begin"/>
      </w:r>
      <w:r>
        <w:instrText xml:space="preserve"> REF _Ref275645115 \h </w:instrText>
      </w:r>
      <w:r>
        <w:fldChar w:fldCharType="separate"/>
      </w:r>
      <w:r w:rsidR="00C779AC" w:rsidRPr="00605E3A">
        <w:t xml:space="preserve">Table </w:t>
      </w:r>
      <w:r w:rsidR="00C779AC">
        <w:rPr>
          <w:noProof/>
        </w:rPr>
        <w:t>2</w:t>
      </w:r>
      <w:r>
        <w:fldChar w:fldCharType="end"/>
      </w:r>
      <w:r>
        <w:t xml:space="preserve"> below lists the HOA test items. HOA order varied from 3 to 6. </w:t>
      </w:r>
    </w:p>
    <w:p w14:paraId="260DCFBA" w14:textId="77777777" w:rsidR="00605E3A" w:rsidRDefault="00605E3A" w:rsidP="00605E3A"/>
    <w:p w14:paraId="52C5F617" w14:textId="53C906DA" w:rsidR="00605E3A" w:rsidRPr="00605E3A" w:rsidRDefault="00605E3A" w:rsidP="00605E3A">
      <w:pPr>
        <w:pStyle w:val="Caption"/>
        <w:rPr>
          <w:color w:val="auto"/>
        </w:rPr>
      </w:pPr>
      <w:bookmarkStart w:id="2" w:name="_Ref275645115"/>
      <w:r w:rsidRPr="00605E3A">
        <w:rPr>
          <w:color w:val="auto"/>
        </w:rPr>
        <w:t xml:space="preserve">Table </w:t>
      </w:r>
      <w:r w:rsidRPr="00605E3A">
        <w:rPr>
          <w:color w:val="auto"/>
        </w:rPr>
        <w:fldChar w:fldCharType="begin"/>
      </w:r>
      <w:r w:rsidRPr="00605E3A">
        <w:rPr>
          <w:color w:val="auto"/>
        </w:rPr>
        <w:instrText xml:space="preserve"> SEQ Table \* ARABIC </w:instrText>
      </w:r>
      <w:r w:rsidRPr="00605E3A">
        <w:rPr>
          <w:color w:val="auto"/>
        </w:rPr>
        <w:fldChar w:fldCharType="separate"/>
      </w:r>
      <w:r w:rsidR="00C779AC">
        <w:rPr>
          <w:noProof/>
          <w:color w:val="auto"/>
        </w:rPr>
        <w:t>2</w:t>
      </w:r>
      <w:r w:rsidRPr="00605E3A">
        <w:rPr>
          <w:color w:val="auto"/>
        </w:rPr>
        <w:fldChar w:fldCharType="end"/>
      </w:r>
      <w:bookmarkEnd w:id="2"/>
      <w:r w:rsidRPr="00605E3A">
        <w:rPr>
          <w:color w:val="auto"/>
        </w:rPr>
        <w:t xml:space="preserve"> - Higher Order </w:t>
      </w:r>
      <w:proofErr w:type="spellStart"/>
      <w:r w:rsidRPr="00605E3A">
        <w:rPr>
          <w:color w:val="auto"/>
        </w:rPr>
        <w:t>Ambisonics</w:t>
      </w:r>
      <w:proofErr w:type="spellEnd"/>
      <w:r w:rsidRPr="00605E3A">
        <w:rPr>
          <w:color w:val="auto"/>
        </w:rPr>
        <w:t xml:space="preserve"> (HOA) test </w:t>
      </w:r>
      <w:r w:rsidR="005614DC">
        <w:rPr>
          <w:color w:val="auto"/>
        </w:rPr>
        <w:t>items</w:t>
      </w:r>
    </w:p>
    <w:tbl>
      <w:tblPr>
        <w:tblW w:w="58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040"/>
        <w:gridCol w:w="1080"/>
        <w:gridCol w:w="844"/>
      </w:tblGrid>
      <w:tr w:rsidR="008F13E4" w:rsidRPr="00DD7B13" w14:paraId="72C4FE4D" w14:textId="77777777" w:rsidTr="008F13E4">
        <w:trPr>
          <w:trHeight w:val="300"/>
        </w:trPr>
        <w:tc>
          <w:tcPr>
            <w:tcW w:w="845" w:type="dxa"/>
            <w:shd w:val="clear" w:color="auto" w:fill="auto"/>
            <w:vAlign w:val="center"/>
          </w:tcPr>
          <w:p w14:paraId="5BB415A9" w14:textId="77777777" w:rsidR="008F13E4" w:rsidRPr="00DD7B13" w:rsidRDefault="008F13E4" w:rsidP="008F13E4">
            <w:pPr>
              <w:rPr>
                <w:rFonts w:ascii="Arial" w:hAnsi="Arial" w:cs="Arial"/>
                <w:b/>
                <w:color w:val="000000"/>
                <w:sz w:val="20"/>
                <w:szCs w:val="20"/>
                <w:lang w:eastAsia="en-US"/>
              </w:rPr>
            </w:pPr>
            <w:r w:rsidRPr="00DD7B13">
              <w:rPr>
                <w:rFonts w:ascii="Arial" w:hAnsi="Arial" w:cs="Arial"/>
                <w:b/>
                <w:color w:val="000000"/>
                <w:sz w:val="20"/>
                <w:szCs w:val="20"/>
                <w:lang w:eastAsia="en-US"/>
              </w:rPr>
              <w:t>Label</w:t>
            </w:r>
          </w:p>
        </w:tc>
        <w:tc>
          <w:tcPr>
            <w:tcW w:w="3040" w:type="dxa"/>
            <w:shd w:val="clear" w:color="auto" w:fill="auto"/>
            <w:noWrap/>
            <w:vAlign w:val="center"/>
          </w:tcPr>
          <w:p w14:paraId="26AFCCBD" w14:textId="77777777" w:rsidR="008F13E4" w:rsidRPr="00DD7B13" w:rsidRDefault="008F13E4" w:rsidP="008F13E4">
            <w:pPr>
              <w:rPr>
                <w:rFonts w:ascii="Arial" w:hAnsi="Arial" w:cs="Arial"/>
                <w:b/>
                <w:color w:val="000000"/>
                <w:sz w:val="20"/>
                <w:szCs w:val="20"/>
                <w:lang w:eastAsia="en-US"/>
              </w:rPr>
            </w:pPr>
            <w:r w:rsidRPr="00DD7B13">
              <w:rPr>
                <w:rFonts w:ascii="Arial" w:hAnsi="Arial" w:cs="Arial"/>
                <w:b/>
                <w:color w:val="000000"/>
                <w:sz w:val="20"/>
                <w:szCs w:val="20"/>
                <w:lang w:eastAsia="en-US"/>
              </w:rPr>
              <w:t>Name</w:t>
            </w:r>
          </w:p>
        </w:tc>
        <w:tc>
          <w:tcPr>
            <w:tcW w:w="1080" w:type="dxa"/>
            <w:shd w:val="clear" w:color="auto" w:fill="auto"/>
            <w:noWrap/>
            <w:vAlign w:val="center"/>
          </w:tcPr>
          <w:p w14:paraId="414E280E" w14:textId="77777777" w:rsidR="008F13E4" w:rsidRPr="00DD7B13" w:rsidRDefault="008F13E4" w:rsidP="008F13E4">
            <w:pPr>
              <w:rPr>
                <w:rFonts w:ascii="Arial" w:hAnsi="Arial" w:cs="Arial"/>
                <w:b/>
                <w:color w:val="000000"/>
                <w:sz w:val="20"/>
                <w:szCs w:val="20"/>
                <w:lang w:eastAsia="en-US"/>
              </w:rPr>
            </w:pPr>
            <w:r w:rsidRPr="00DD7B13">
              <w:rPr>
                <w:rFonts w:ascii="Arial" w:hAnsi="Arial" w:cs="Arial"/>
                <w:b/>
                <w:color w:val="000000"/>
                <w:sz w:val="20"/>
                <w:szCs w:val="20"/>
                <w:lang w:eastAsia="en-US"/>
              </w:rPr>
              <w:t>Duration</w:t>
            </w:r>
          </w:p>
          <w:p w14:paraId="6E63802B" w14:textId="77777777" w:rsidR="008F13E4" w:rsidRPr="00DD7B13" w:rsidRDefault="008F13E4" w:rsidP="008F13E4">
            <w:pPr>
              <w:rPr>
                <w:rFonts w:ascii="Arial" w:hAnsi="Arial" w:cs="Arial"/>
                <w:b/>
                <w:color w:val="000000"/>
                <w:sz w:val="20"/>
                <w:szCs w:val="20"/>
                <w:lang w:eastAsia="en-US"/>
              </w:rPr>
            </w:pPr>
            <w:r w:rsidRPr="00DD7B13">
              <w:rPr>
                <w:rFonts w:ascii="Arial" w:hAnsi="Arial" w:cs="Arial"/>
                <w:b/>
                <w:color w:val="000000"/>
                <w:sz w:val="20"/>
                <w:szCs w:val="20"/>
                <w:lang w:eastAsia="en-US"/>
              </w:rPr>
              <w:t>(</w:t>
            </w:r>
            <w:proofErr w:type="gramStart"/>
            <w:r w:rsidRPr="00DD7B13">
              <w:rPr>
                <w:rFonts w:ascii="Arial" w:hAnsi="Arial" w:cs="Arial"/>
                <w:b/>
                <w:color w:val="000000"/>
                <w:sz w:val="20"/>
                <w:szCs w:val="20"/>
                <w:lang w:eastAsia="en-US"/>
              </w:rPr>
              <w:t>sec</w:t>
            </w:r>
            <w:proofErr w:type="gramEnd"/>
            <w:r w:rsidRPr="00DD7B13">
              <w:rPr>
                <w:rFonts w:ascii="Arial" w:hAnsi="Arial" w:cs="Arial"/>
                <w:b/>
                <w:color w:val="000000"/>
                <w:sz w:val="20"/>
                <w:szCs w:val="20"/>
                <w:lang w:eastAsia="en-US"/>
              </w:rPr>
              <w:t>)</w:t>
            </w:r>
          </w:p>
        </w:tc>
        <w:tc>
          <w:tcPr>
            <w:tcW w:w="844" w:type="dxa"/>
            <w:shd w:val="clear" w:color="auto" w:fill="auto"/>
            <w:noWrap/>
            <w:vAlign w:val="center"/>
          </w:tcPr>
          <w:p w14:paraId="7A38DEB7" w14:textId="77777777" w:rsidR="008F13E4" w:rsidRPr="00DD7B13" w:rsidRDefault="008F13E4" w:rsidP="008F13E4">
            <w:pPr>
              <w:rPr>
                <w:rFonts w:ascii="Arial" w:hAnsi="Arial" w:cs="Arial"/>
                <w:b/>
                <w:color w:val="000000"/>
                <w:sz w:val="20"/>
                <w:szCs w:val="20"/>
                <w:lang w:eastAsia="en-US"/>
              </w:rPr>
            </w:pPr>
            <w:r w:rsidRPr="00DD7B13">
              <w:rPr>
                <w:rFonts w:ascii="Arial" w:hAnsi="Arial" w:cs="Arial"/>
                <w:b/>
                <w:color w:val="000000"/>
                <w:sz w:val="20"/>
                <w:szCs w:val="20"/>
                <w:lang w:eastAsia="en-US"/>
              </w:rPr>
              <w:t>HOA Order</w:t>
            </w:r>
          </w:p>
        </w:tc>
      </w:tr>
      <w:tr w:rsidR="008F13E4" w:rsidRPr="00003C14" w14:paraId="16BED60A" w14:textId="77777777" w:rsidTr="008F13E4">
        <w:trPr>
          <w:trHeight w:val="300"/>
        </w:trPr>
        <w:tc>
          <w:tcPr>
            <w:tcW w:w="845" w:type="dxa"/>
            <w:shd w:val="clear" w:color="auto" w:fill="auto"/>
            <w:vAlign w:val="center"/>
          </w:tcPr>
          <w:p w14:paraId="0A5CB880"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H_01</w:t>
            </w:r>
          </w:p>
        </w:tc>
        <w:tc>
          <w:tcPr>
            <w:tcW w:w="3040" w:type="dxa"/>
            <w:shd w:val="clear" w:color="auto" w:fill="auto"/>
            <w:noWrap/>
            <w:vAlign w:val="center"/>
            <w:hideMark/>
          </w:tcPr>
          <w:p w14:paraId="221EC8F7"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H_01</w:t>
            </w:r>
            <w:r>
              <w:rPr>
                <w:rFonts w:ascii="Arial" w:hAnsi="Arial" w:cs="Arial"/>
                <w:sz w:val="20"/>
                <w:szCs w:val="20"/>
                <w:lang w:eastAsia="en-US"/>
              </w:rPr>
              <w:t>_</w:t>
            </w:r>
            <w:r w:rsidRPr="000123D0">
              <w:rPr>
                <w:rFonts w:ascii="Arial" w:hAnsi="Arial" w:cs="Arial"/>
                <w:sz w:val="20"/>
                <w:szCs w:val="20"/>
                <w:lang w:eastAsia="en-US"/>
              </w:rPr>
              <w:t>SynthBumbleBee</w:t>
            </w:r>
          </w:p>
        </w:tc>
        <w:tc>
          <w:tcPr>
            <w:tcW w:w="1080" w:type="dxa"/>
            <w:shd w:val="clear" w:color="auto" w:fill="auto"/>
            <w:noWrap/>
            <w:vAlign w:val="center"/>
            <w:hideMark/>
          </w:tcPr>
          <w:p w14:paraId="121063A1"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20</w:t>
            </w:r>
          </w:p>
        </w:tc>
        <w:tc>
          <w:tcPr>
            <w:tcW w:w="844" w:type="dxa"/>
            <w:shd w:val="clear" w:color="auto" w:fill="auto"/>
            <w:noWrap/>
            <w:vAlign w:val="center"/>
            <w:hideMark/>
          </w:tcPr>
          <w:p w14:paraId="19CADE4C"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6</w:t>
            </w:r>
          </w:p>
        </w:tc>
      </w:tr>
      <w:tr w:rsidR="008F13E4" w:rsidRPr="00003C14" w14:paraId="46C91229" w14:textId="77777777" w:rsidTr="008F13E4">
        <w:trPr>
          <w:trHeight w:val="300"/>
        </w:trPr>
        <w:tc>
          <w:tcPr>
            <w:tcW w:w="845" w:type="dxa"/>
            <w:shd w:val="clear" w:color="auto" w:fill="auto"/>
            <w:vAlign w:val="center"/>
          </w:tcPr>
          <w:p w14:paraId="3225FB9A"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H_02</w:t>
            </w:r>
          </w:p>
        </w:tc>
        <w:tc>
          <w:tcPr>
            <w:tcW w:w="3040" w:type="dxa"/>
            <w:shd w:val="clear" w:color="auto" w:fill="auto"/>
            <w:noWrap/>
            <w:vAlign w:val="center"/>
            <w:hideMark/>
          </w:tcPr>
          <w:p w14:paraId="7631FEBC"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H_02_</w:t>
            </w:r>
            <w:r>
              <w:rPr>
                <w:rFonts w:ascii="Arial" w:hAnsi="Arial" w:cs="Arial"/>
                <w:color w:val="000000"/>
                <w:sz w:val="20"/>
                <w:szCs w:val="20"/>
                <w:lang w:eastAsia="en-US"/>
              </w:rPr>
              <w:t>D</w:t>
            </w:r>
            <w:r w:rsidRPr="000123D0">
              <w:rPr>
                <w:rFonts w:ascii="Arial" w:hAnsi="Arial" w:cs="Arial"/>
                <w:color w:val="000000"/>
                <w:sz w:val="20"/>
                <w:szCs w:val="20"/>
                <w:lang w:eastAsia="en-US"/>
              </w:rPr>
              <w:t>rums1</w:t>
            </w:r>
          </w:p>
        </w:tc>
        <w:tc>
          <w:tcPr>
            <w:tcW w:w="1080" w:type="dxa"/>
            <w:shd w:val="clear" w:color="auto" w:fill="auto"/>
            <w:noWrap/>
            <w:vAlign w:val="center"/>
            <w:hideMark/>
          </w:tcPr>
          <w:p w14:paraId="7706708C"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10</w:t>
            </w:r>
          </w:p>
        </w:tc>
        <w:tc>
          <w:tcPr>
            <w:tcW w:w="844" w:type="dxa"/>
            <w:shd w:val="clear" w:color="auto" w:fill="auto"/>
            <w:noWrap/>
            <w:vAlign w:val="center"/>
            <w:hideMark/>
          </w:tcPr>
          <w:p w14:paraId="4D18AD9C"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4</w:t>
            </w:r>
          </w:p>
        </w:tc>
      </w:tr>
      <w:tr w:rsidR="008F13E4" w:rsidRPr="00003C14" w14:paraId="7EB084F6" w14:textId="77777777" w:rsidTr="008F13E4">
        <w:trPr>
          <w:trHeight w:val="300"/>
        </w:trPr>
        <w:tc>
          <w:tcPr>
            <w:tcW w:w="845" w:type="dxa"/>
            <w:shd w:val="clear" w:color="auto" w:fill="auto"/>
            <w:vAlign w:val="center"/>
          </w:tcPr>
          <w:p w14:paraId="2ACA9C97" w14:textId="77777777" w:rsidR="008F13E4" w:rsidRPr="000123D0" w:rsidRDefault="008F13E4" w:rsidP="008F13E4">
            <w:pPr>
              <w:rPr>
                <w:rFonts w:ascii="Arial" w:hAnsi="Arial" w:cs="Arial"/>
                <w:sz w:val="20"/>
                <w:szCs w:val="20"/>
                <w:lang w:eastAsia="en-US"/>
              </w:rPr>
            </w:pPr>
            <w:r w:rsidRPr="000123D0">
              <w:rPr>
                <w:rFonts w:ascii="Arial" w:hAnsi="Arial" w:cs="Arial"/>
                <w:color w:val="000000"/>
                <w:sz w:val="20"/>
                <w:szCs w:val="20"/>
                <w:lang w:eastAsia="en-US"/>
              </w:rPr>
              <w:t>H_03</w:t>
            </w:r>
          </w:p>
        </w:tc>
        <w:tc>
          <w:tcPr>
            <w:tcW w:w="3040" w:type="dxa"/>
            <w:shd w:val="clear" w:color="auto" w:fill="auto"/>
            <w:noWrap/>
            <w:vAlign w:val="center"/>
            <w:hideMark/>
          </w:tcPr>
          <w:p w14:paraId="39E623B3" w14:textId="77777777" w:rsidR="008F13E4" w:rsidRPr="000123D0" w:rsidRDefault="008F13E4" w:rsidP="008F13E4">
            <w:pPr>
              <w:rPr>
                <w:rFonts w:ascii="Arial" w:hAnsi="Arial" w:cs="Arial"/>
                <w:sz w:val="20"/>
                <w:szCs w:val="20"/>
                <w:lang w:eastAsia="en-US"/>
              </w:rPr>
            </w:pPr>
            <w:r>
              <w:rPr>
                <w:rFonts w:ascii="Arial" w:hAnsi="Arial" w:cs="Arial"/>
                <w:sz w:val="20"/>
                <w:szCs w:val="20"/>
                <w:lang w:eastAsia="en-US"/>
              </w:rPr>
              <w:t>H_03_M</w:t>
            </w:r>
            <w:r w:rsidRPr="000123D0">
              <w:rPr>
                <w:rFonts w:ascii="Arial" w:hAnsi="Arial" w:cs="Arial"/>
                <w:sz w:val="20"/>
                <w:szCs w:val="20"/>
                <w:lang w:eastAsia="en-US"/>
              </w:rPr>
              <w:t>odern</w:t>
            </w:r>
          </w:p>
        </w:tc>
        <w:tc>
          <w:tcPr>
            <w:tcW w:w="1080" w:type="dxa"/>
            <w:shd w:val="clear" w:color="auto" w:fill="auto"/>
            <w:noWrap/>
            <w:vAlign w:val="center"/>
            <w:hideMark/>
          </w:tcPr>
          <w:p w14:paraId="4CF45182"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12</w:t>
            </w:r>
          </w:p>
        </w:tc>
        <w:tc>
          <w:tcPr>
            <w:tcW w:w="844" w:type="dxa"/>
            <w:shd w:val="clear" w:color="auto" w:fill="auto"/>
            <w:noWrap/>
            <w:vAlign w:val="center"/>
            <w:hideMark/>
          </w:tcPr>
          <w:p w14:paraId="53E7CD01"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4</w:t>
            </w:r>
          </w:p>
        </w:tc>
      </w:tr>
      <w:tr w:rsidR="008F13E4" w:rsidRPr="00003C14" w14:paraId="3F19B2A9" w14:textId="77777777" w:rsidTr="008F13E4">
        <w:trPr>
          <w:trHeight w:val="300"/>
        </w:trPr>
        <w:tc>
          <w:tcPr>
            <w:tcW w:w="845" w:type="dxa"/>
            <w:shd w:val="clear" w:color="auto" w:fill="auto"/>
            <w:vAlign w:val="center"/>
          </w:tcPr>
          <w:p w14:paraId="54E9DD42" w14:textId="77777777" w:rsidR="008F13E4" w:rsidRPr="000123D0" w:rsidRDefault="008F13E4" w:rsidP="008F13E4">
            <w:pPr>
              <w:rPr>
                <w:rFonts w:ascii="Arial" w:hAnsi="Arial" w:cs="Arial"/>
                <w:sz w:val="20"/>
                <w:szCs w:val="20"/>
                <w:lang w:eastAsia="en-US"/>
              </w:rPr>
            </w:pPr>
            <w:r w:rsidRPr="000123D0">
              <w:rPr>
                <w:rFonts w:ascii="Arial" w:hAnsi="Arial" w:cs="Arial"/>
                <w:color w:val="000000"/>
                <w:sz w:val="20"/>
                <w:szCs w:val="20"/>
                <w:lang w:eastAsia="en-US"/>
              </w:rPr>
              <w:t>H_04</w:t>
            </w:r>
          </w:p>
        </w:tc>
        <w:tc>
          <w:tcPr>
            <w:tcW w:w="3040" w:type="dxa"/>
            <w:shd w:val="clear" w:color="auto" w:fill="auto"/>
            <w:noWrap/>
            <w:vAlign w:val="center"/>
            <w:hideMark/>
          </w:tcPr>
          <w:p w14:paraId="2ADA0B9D" w14:textId="77777777" w:rsidR="008F13E4" w:rsidRPr="000123D0" w:rsidRDefault="008F13E4" w:rsidP="008F13E4">
            <w:pPr>
              <w:rPr>
                <w:rFonts w:ascii="Arial" w:hAnsi="Arial" w:cs="Arial"/>
                <w:sz w:val="20"/>
                <w:szCs w:val="20"/>
                <w:lang w:eastAsia="en-US"/>
              </w:rPr>
            </w:pPr>
            <w:r>
              <w:rPr>
                <w:rFonts w:ascii="Arial" w:hAnsi="Arial" w:cs="Arial"/>
                <w:sz w:val="20"/>
                <w:szCs w:val="20"/>
                <w:lang w:eastAsia="en-US"/>
              </w:rPr>
              <w:t>H_04_S</w:t>
            </w:r>
            <w:r w:rsidRPr="000123D0">
              <w:rPr>
                <w:rFonts w:ascii="Arial" w:hAnsi="Arial" w:cs="Arial"/>
                <w:sz w:val="20"/>
                <w:szCs w:val="20"/>
                <w:lang w:eastAsia="en-US"/>
              </w:rPr>
              <w:t>tadium2</w:t>
            </w:r>
          </w:p>
        </w:tc>
        <w:tc>
          <w:tcPr>
            <w:tcW w:w="1080" w:type="dxa"/>
            <w:shd w:val="clear" w:color="auto" w:fill="auto"/>
            <w:noWrap/>
            <w:vAlign w:val="center"/>
            <w:hideMark/>
          </w:tcPr>
          <w:p w14:paraId="09FC4953"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21</w:t>
            </w:r>
          </w:p>
        </w:tc>
        <w:tc>
          <w:tcPr>
            <w:tcW w:w="844" w:type="dxa"/>
            <w:shd w:val="clear" w:color="auto" w:fill="auto"/>
            <w:noWrap/>
            <w:vAlign w:val="center"/>
            <w:hideMark/>
          </w:tcPr>
          <w:p w14:paraId="2E95ACFA"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4</w:t>
            </w:r>
          </w:p>
        </w:tc>
      </w:tr>
      <w:tr w:rsidR="008F13E4" w:rsidRPr="00003C14" w14:paraId="1BCEB8CD" w14:textId="77777777" w:rsidTr="008F13E4">
        <w:trPr>
          <w:trHeight w:val="300"/>
        </w:trPr>
        <w:tc>
          <w:tcPr>
            <w:tcW w:w="845" w:type="dxa"/>
            <w:shd w:val="clear" w:color="auto" w:fill="auto"/>
            <w:vAlign w:val="center"/>
          </w:tcPr>
          <w:p w14:paraId="57E7CDF1"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H_05</w:t>
            </w:r>
          </w:p>
        </w:tc>
        <w:tc>
          <w:tcPr>
            <w:tcW w:w="3040" w:type="dxa"/>
            <w:shd w:val="clear" w:color="auto" w:fill="auto"/>
            <w:noWrap/>
            <w:vAlign w:val="center"/>
            <w:hideMark/>
          </w:tcPr>
          <w:p w14:paraId="72D47A81"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H_05_</w:t>
            </w:r>
            <w:r>
              <w:rPr>
                <w:rFonts w:ascii="Arial" w:hAnsi="Arial" w:cs="Arial"/>
                <w:color w:val="000000"/>
                <w:sz w:val="20"/>
                <w:szCs w:val="20"/>
                <w:lang w:eastAsia="en-US"/>
              </w:rPr>
              <w:t>W</w:t>
            </w:r>
            <w:r w:rsidRPr="000123D0">
              <w:rPr>
                <w:rFonts w:ascii="Arial" w:hAnsi="Arial" w:cs="Arial"/>
                <w:color w:val="000000"/>
                <w:sz w:val="20"/>
                <w:szCs w:val="20"/>
                <w:lang w:eastAsia="en-US"/>
              </w:rPr>
              <w:t>ater</w:t>
            </w:r>
          </w:p>
        </w:tc>
        <w:tc>
          <w:tcPr>
            <w:tcW w:w="1080" w:type="dxa"/>
            <w:shd w:val="clear" w:color="auto" w:fill="auto"/>
            <w:noWrap/>
            <w:vAlign w:val="center"/>
            <w:hideMark/>
          </w:tcPr>
          <w:p w14:paraId="5C6C8C8A"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20</w:t>
            </w:r>
          </w:p>
        </w:tc>
        <w:tc>
          <w:tcPr>
            <w:tcW w:w="844" w:type="dxa"/>
            <w:shd w:val="clear" w:color="auto" w:fill="auto"/>
            <w:noWrap/>
            <w:vAlign w:val="center"/>
            <w:hideMark/>
          </w:tcPr>
          <w:p w14:paraId="4B5876B4"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4</w:t>
            </w:r>
          </w:p>
        </w:tc>
      </w:tr>
      <w:tr w:rsidR="008F13E4" w:rsidRPr="00003C14" w14:paraId="674FC22D" w14:textId="77777777" w:rsidTr="008F13E4">
        <w:trPr>
          <w:trHeight w:val="300"/>
        </w:trPr>
        <w:tc>
          <w:tcPr>
            <w:tcW w:w="845" w:type="dxa"/>
            <w:shd w:val="clear" w:color="auto" w:fill="auto"/>
            <w:vAlign w:val="center"/>
          </w:tcPr>
          <w:p w14:paraId="6494490B" w14:textId="77777777" w:rsidR="008F13E4" w:rsidRPr="000123D0" w:rsidRDefault="008F13E4" w:rsidP="008F13E4">
            <w:pPr>
              <w:rPr>
                <w:rFonts w:ascii="Arial" w:hAnsi="Arial" w:cs="Arial"/>
                <w:sz w:val="20"/>
                <w:szCs w:val="20"/>
                <w:lang w:eastAsia="en-US"/>
              </w:rPr>
            </w:pPr>
            <w:r w:rsidRPr="000123D0">
              <w:rPr>
                <w:rFonts w:ascii="Arial" w:hAnsi="Arial" w:cs="Arial"/>
                <w:color w:val="000000"/>
                <w:sz w:val="20"/>
                <w:szCs w:val="20"/>
                <w:lang w:eastAsia="en-US"/>
              </w:rPr>
              <w:t>H_06</w:t>
            </w:r>
          </w:p>
        </w:tc>
        <w:tc>
          <w:tcPr>
            <w:tcW w:w="3040" w:type="dxa"/>
            <w:shd w:val="clear" w:color="auto" w:fill="auto"/>
            <w:noWrap/>
            <w:vAlign w:val="center"/>
            <w:hideMark/>
          </w:tcPr>
          <w:p w14:paraId="27C30A28" w14:textId="77777777" w:rsidR="008F13E4" w:rsidRPr="000123D0" w:rsidRDefault="008F13E4" w:rsidP="008F13E4">
            <w:pPr>
              <w:rPr>
                <w:rFonts w:ascii="Arial" w:hAnsi="Arial" w:cs="Arial"/>
                <w:sz w:val="20"/>
                <w:szCs w:val="20"/>
                <w:lang w:eastAsia="en-US"/>
              </w:rPr>
            </w:pPr>
            <w:r>
              <w:rPr>
                <w:rFonts w:ascii="Arial" w:hAnsi="Arial" w:cs="Arial"/>
                <w:sz w:val="20"/>
                <w:szCs w:val="20"/>
                <w:lang w:eastAsia="en-US"/>
              </w:rPr>
              <w:t>H_06_</w:t>
            </w:r>
            <w:r w:rsidRPr="000123D0">
              <w:rPr>
                <w:rFonts w:ascii="Arial" w:hAnsi="Arial" w:cs="Arial"/>
                <w:sz w:val="20"/>
                <w:szCs w:val="20"/>
                <w:lang w:eastAsia="en-US"/>
              </w:rPr>
              <w:t>Helicopter</w:t>
            </w:r>
          </w:p>
        </w:tc>
        <w:tc>
          <w:tcPr>
            <w:tcW w:w="1080" w:type="dxa"/>
            <w:shd w:val="clear" w:color="auto" w:fill="auto"/>
            <w:noWrap/>
            <w:vAlign w:val="center"/>
            <w:hideMark/>
          </w:tcPr>
          <w:p w14:paraId="00696E3C"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20</w:t>
            </w:r>
          </w:p>
        </w:tc>
        <w:tc>
          <w:tcPr>
            <w:tcW w:w="844" w:type="dxa"/>
            <w:shd w:val="clear" w:color="auto" w:fill="auto"/>
            <w:noWrap/>
            <w:vAlign w:val="center"/>
            <w:hideMark/>
          </w:tcPr>
          <w:p w14:paraId="67B6B522"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4</w:t>
            </w:r>
          </w:p>
        </w:tc>
      </w:tr>
      <w:tr w:rsidR="008F13E4" w:rsidRPr="00003C14" w14:paraId="3CD70B65" w14:textId="77777777" w:rsidTr="008F13E4">
        <w:trPr>
          <w:trHeight w:val="300"/>
        </w:trPr>
        <w:tc>
          <w:tcPr>
            <w:tcW w:w="845" w:type="dxa"/>
            <w:shd w:val="clear" w:color="auto" w:fill="auto"/>
            <w:vAlign w:val="center"/>
          </w:tcPr>
          <w:p w14:paraId="79D924FE"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H_07</w:t>
            </w:r>
          </w:p>
        </w:tc>
        <w:tc>
          <w:tcPr>
            <w:tcW w:w="3040" w:type="dxa"/>
            <w:shd w:val="clear" w:color="auto" w:fill="auto"/>
            <w:noWrap/>
            <w:vAlign w:val="center"/>
            <w:hideMark/>
          </w:tcPr>
          <w:p w14:paraId="1A6D0CA7"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H_07_</w:t>
            </w:r>
            <w:r>
              <w:rPr>
                <w:rFonts w:ascii="Arial" w:hAnsi="Arial" w:cs="Arial"/>
                <w:color w:val="000000"/>
                <w:sz w:val="20"/>
                <w:szCs w:val="20"/>
                <w:lang w:eastAsia="en-US"/>
              </w:rPr>
              <w:t>Vocal1</w:t>
            </w:r>
          </w:p>
        </w:tc>
        <w:tc>
          <w:tcPr>
            <w:tcW w:w="1080" w:type="dxa"/>
            <w:shd w:val="clear" w:color="auto" w:fill="auto"/>
            <w:noWrap/>
            <w:vAlign w:val="center"/>
            <w:hideMark/>
          </w:tcPr>
          <w:p w14:paraId="648B1731" w14:textId="77777777" w:rsidR="008F13E4" w:rsidRPr="000123D0" w:rsidRDefault="008F13E4" w:rsidP="008F13E4">
            <w:pPr>
              <w:rPr>
                <w:rFonts w:ascii="Arial" w:hAnsi="Arial" w:cs="Arial"/>
                <w:color w:val="000000"/>
                <w:sz w:val="20"/>
                <w:szCs w:val="20"/>
                <w:lang w:eastAsia="en-US"/>
              </w:rPr>
            </w:pPr>
            <w:r>
              <w:rPr>
                <w:rFonts w:ascii="Arial" w:hAnsi="Arial" w:cs="Arial"/>
                <w:color w:val="000000"/>
                <w:sz w:val="20"/>
                <w:szCs w:val="20"/>
                <w:lang w:eastAsia="en-US"/>
              </w:rPr>
              <w:t>20</w:t>
            </w:r>
          </w:p>
        </w:tc>
        <w:tc>
          <w:tcPr>
            <w:tcW w:w="844" w:type="dxa"/>
            <w:shd w:val="clear" w:color="auto" w:fill="auto"/>
            <w:noWrap/>
            <w:vAlign w:val="center"/>
            <w:hideMark/>
          </w:tcPr>
          <w:p w14:paraId="4705994D"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4</w:t>
            </w:r>
          </w:p>
        </w:tc>
      </w:tr>
      <w:tr w:rsidR="008F13E4" w:rsidRPr="00003C14" w14:paraId="1F89DE71" w14:textId="77777777" w:rsidTr="008F13E4">
        <w:trPr>
          <w:trHeight w:val="300"/>
        </w:trPr>
        <w:tc>
          <w:tcPr>
            <w:tcW w:w="845" w:type="dxa"/>
            <w:shd w:val="clear" w:color="auto" w:fill="auto"/>
            <w:vAlign w:val="center"/>
          </w:tcPr>
          <w:p w14:paraId="20DCF52A" w14:textId="77777777" w:rsidR="008F13E4" w:rsidRPr="000123D0" w:rsidRDefault="008F13E4" w:rsidP="008F13E4">
            <w:pPr>
              <w:rPr>
                <w:rFonts w:ascii="Arial" w:hAnsi="Arial" w:cs="Arial"/>
                <w:sz w:val="20"/>
                <w:szCs w:val="20"/>
                <w:lang w:eastAsia="en-US"/>
              </w:rPr>
            </w:pPr>
            <w:r w:rsidRPr="000123D0">
              <w:rPr>
                <w:rFonts w:ascii="Arial" w:hAnsi="Arial" w:cs="Arial"/>
                <w:color w:val="000000"/>
                <w:sz w:val="20"/>
                <w:szCs w:val="20"/>
                <w:lang w:eastAsia="en-US"/>
              </w:rPr>
              <w:t>H_08</w:t>
            </w:r>
          </w:p>
        </w:tc>
        <w:tc>
          <w:tcPr>
            <w:tcW w:w="3040" w:type="dxa"/>
            <w:shd w:val="clear" w:color="auto" w:fill="auto"/>
            <w:noWrap/>
            <w:vAlign w:val="center"/>
            <w:hideMark/>
          </w:tcPr>
          <w:p w14:paraId="57B60D12" w14:textId="77777777" w:rsidR="008F13E4" w:rsidRPr="000123D0" w:rsidRDefault="008F13E4" w:rsidP="008F13E4">
            <w:pPr>
              <w:rPr>
                <w:rFonts w:ascii="Arial" w:hAnsi="Arial" w:cs="Arial"/>
                <w:sz w:val="20"/>
                <w:szCs w:val="20"/>
                <w:lang w:eastAsia="en-US"/>
              </w:rPr>
            </w:pPr>
            <w:r>
              <w:rPr>
                <w:rFonts w:ascii="Arial" w:hAnsi="Arial" w:cs="Arial"/>
                <w:sz w:val="20"/>
                <w:szCs w:val="20"/>
                <w:lang w:eastAsia="en-US"/>
              </w:rPr>
              <w:t>H_08_</w:t>
            </w:r>
            <w:r w:rsidRPr="000123D0">
              <w:rPr>
                <w:rFonts w:ascii="Arial" w:hAnsi="Arial" w:cs="Arial"/>
                <w:sz w:val="20"/>
                <w:szCs w:val="20"/>
                <w:lang w:eastAsia="en-US"/>
              </w:rPr>
              <w:t>BeginningOfACon</w:t>
            </w:r>
            <w:r>
              <w:rPr>
                <w:rFonts w:ascii="Arial" w:hAnsi="Arial" w:cs="Arial"/>
                <w:sz w:val="20"/>
                <w:szCs w:val="20"/>
                <w:lang w:eastAsia="en-US"/>
              </w:rPr>
              <w:t>c</w:t>
            </w:r>
            <w:r w:rsidRPr="000123D0">
              <w:rPr>
                <w:rFonts w:ascii="Arial" w:hAnsi="Arial" w:cs="Arial"/>
                <w:sz w:val="20"/>
                <w:szCs w:val="20"/>
                <w:lang w:eastAsia="en-US"/>
              </w:rPr>
              <w:t>ert</w:t>
            </w:r>
          </w:p>
        </w:tc>
        <w:tc>
          <w:tcPr>
            <w:tcW w:w="1080" w:type="dxa"/>
            <w:shd w:val="clear" w:color="auto" w:fill="auto"/>
            <w:noWrap/>
            <w:vAlign w:val="center"/>
            <w:hideMark/>
          </w:tcPr>
          <w:p w14:paraId="7E2049F2"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20</w:t>
            </w:r>
          </w:p>
        </w:tc>
        <w:tc>
          <w:tcPr>
            <w:tcW w:w="844" w:type="dxa"/>
            <w:shd w:val="clear" w:color="auto" w:fill="auto"/>
            <w:noWrap/>
            <w:vAlign w:val="center"/>
            <w:hideMark/>
          </w:tcPr>
          <w:p w14:paraId="37C1C406"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4</w:t>
            </w:r>
          </w:p>
        </w:tc>
      </w:tr>
      <w:tr w:rsidR="008F13E4" w:rsidRPr="00003C14" w14:paraId="0CA14495" w14:textId="77777777" w:rsidTr="008F13E4">
        <w:trPr>
          <w:trHeight w:val="300"/>
        </w:trPr>
        <w:tc>
          <w:tcPr>
            <w:tcW w:w="845" w:type="dxa"/>
            <w:shd w:val="clear" w:color="auto" w:fill="auto"/>
            <w:vAlign w:val="center"/>
          </w:tcPr>
          <w:p w14:paraId="07275ABD"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H_09</w:t>
            </w:r>
          </w:p>
        </w:tc>
        <w:tc>
          <w:tcPr>
            <w:tcW w:w="3040" w:type="dxa"/>
            <w:shd w:val="clear" w:color="auto" w:fill="auto"/>
            <w:noWrap/>
            <w:vAlign w:val="center"/>
            <w:hideMark/>
          </w:tcPr>
          <w:p w14:paraId="0BD0B54B"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H_09_</w:t>
            </w:r>
            <w:r w:rsidRPr="000123D0">
              <w:rPr>
                <w:rFonts w:ascii="Arial" w:hAnsi="Arial" w:cs="Arial"/>
                <w:color w:val="000000"/>
                <w:sz w:val="20"/>
                <w:szCs w:val="20"/>
                <w:lang w:eastAsia="en-US"/>
              </w:rPr>
              <w:t>ModernElectronicMusic</w:t>
            </w:r>
          </w:p>
        </w:tc>
        <w:tc>
          <w:tcPr>
            <w:tcW w:w="1080" w:type="dxa"/>
            <w:shd w:val="clear" w:color="auto" w:fill="auto"/>
            <w:noWrap/>
            <w:vAlign w:val="center"/>
            <w:hideMark/>
          </w:tcPr>
          <w:p w14:paraId="60C7AD4D"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20</w:t>
            </w:r>
          </w:p>
        </w:tc>
        <w:tc>
          <w:tcPr>
            <w:tcW w:w="844" w:type="dxa"/>
            <w:shd w:val="clear" w:color="auto" w:fill="auto"/>
            <w:noWrap/>
            <w:vAlign w:val="center"/>
            <w:hideMark/>
          </w:tcPr>
          <w:p w14:paraId="67503F82"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4</w:t>
            </w:r>
          </w:p>
        </w:tc>
      </w:tr>
      <w:tr w:rsidR="008F13E4" w:rsidRPr="00003C14" w14:paraId="1B0CFE1F" w14:textId="77777777" w:rsidTr="008F13E4">
        <w:trPr>
          <w:trHeight w:val="300"/>
        </w:trPr>
        <w:tc>
          <w:tcPr>
            <w:tcW w:w="845" w:type="dxa"/>
            <w:shd w:val="clear" w:color="auto" w:fill="auto"/>
            <w:vAlign w:val="center"/>
          </w:tcPr>
          <w:p w14:paraId="21D0C041" w14:textId="77777777" w:rsidR="008F13E4" w:rsidRPr="000123D0" w:rsidRDefault="008F13E4" w:rsidP="008F13E4">
            <w:pPr>
              <w:rPr>
                <w:rFonts w:ascii="Arial" w:hAnsi="Arial" w:cs="Arial"/>
                <w:sz w:val="20"/>
                <w:szCs w:val="20"/>
                <w:lang w:eastAsia="en-US"/>
              </w:rPr>
            </w:pPr>
            <w:r w:rsidRPr="000123D0">
              <w:rPr>
                <w:rFonts w:ascii="Arial" w:hAnsi="Arial" w:cs="Arial"/>
                <w:color w:val="000000"/>
                <w:sz w:val="20"/>
                <w:szCs w:val="20"/>
                <w:lang w:eastAsia="en-US"/>
              </w:rPr>
              <w:t>H_10</w:t>
            </w:r>
          </w:p>
        </w:tc>
        <w:tc>
          <w:tcPr>
            <w:tcW w:w="3040" w:type="dxa"/>
            <w:shd w:val="clear" w:color="auto" w:fill="auto"/>
            <w:noWrap/>
            <w:vAlign w:val="center"/>
            <w:hideMark/>
          </w:tcPr>
          <w:p w14:paraId="606C32F6" w14:textId="77777777" w:rsidR="008F13E4" w:rsidRPr="000123D0" w:rsidRDefault="008F13E4" w:rsidP="008F13E4">
            <w:pPr>
              <w:rPr>
                <w:rFonts w:ascii="Arial" w:hAnsi="Arial" w:cs="Arial"/>
                <w:sz w:val="20"/>
                <w:szCs w:val="20"/>
                <w:lang w:eastAsia="en-US"/>
              </w:rPr>
            </w:pPr>
            <w:r>
              <w:rPr>
                <w:rFonts w:ascii="Arial" w:hAnsi="Arial" w:cs="Arial"/>
                <w:sz w:val="20"/>
                <w:szCs w:val="20"/>
                <w:lang w:eastAsia="en-US"/>
              </w:rPr>
              <w:t>H_10_</w:t>
            </w:r>
            <w:r w:rsidRPr="000123D0">
              <w:rPr>
                <w:rFonts w:ascii="Arial" w:hAnsi="Arial" w:cs="Arial"/>
                <w:sz w:val="20"/>
                <w:szCs w:val="20"/>
                <w:lang w:eastAsia="en-US"/>
              </w:rPr>
              <w:t>Orchestra2</w:t>
            </w:r>
          </w:p>
        </w:tc>
        <w:tc>
          <w:tcPr>
            <w:tcW w:w="1080" w:type="dxa"/>
            <w:shd w:val="clear" w:color="auto" w:fill="auto"/>
            <w:noWrap/>
            <w:vAlign w:val="center"/>
            <w:hideMark/>
          </w:tcPr>
          <w:p w14:paraId="31EBEDCC"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20</w:t>
            </w:r>
          </w:p>
        </w:tc>
        <w:tc>
          <w:tcPr>
            <w:tcW w:w="844" w:type="dxa"/>
            <w:shd w:val="clear" w:color="auto" w:fill="auto"/>
            <w:noWrap/>
            <w:vAlign w:val="center"/>
            <w:hideMark/>
          </w:tcPr>
          <w:p w14:paraId="430E6A33" w14:textId="77777777" w:rsidR="008F13E4" w:rsidRPr="000123D0" w:rsidRDefault="008F13E4" w:rsidP="008F13E4">
            <w:pPr>
              <w:rPr>
                <w:rFonts w:ascii="Arial" w:hAnsi="Arial" w:cs="Arial"/>
                <w:sz w:val="20"/>
                <w:szCs w:val="20"/>
                <w:lang w:eastAsia="en-US"/>
              </w:rPr>
            </w:pPr>
            <w:r w:rsidRPr="000123D0">
              <w:rPr>
                <w:rFonts w:ascii="Arial" w:hAnsi="Arial" w:cs="Arial"/>
                <w:sz w:val="20"/>
                <w:szCs w:val="20"/>
                <w:lang w:eastAsia="en-US"/>
              </w:rPr>
              <w:t>4</w:t>
            </w:r>
          </w:p>
        </w:tc>
      </w:tr>
      <w:tr w:rsidR="008F13E4" w:rsidRPr="00003C14" w14:paraId="16927CD6" w14:textId="77777777" w:rsidTr="008F13E4">
        <w:trPr>
          <w:trHeight w:val="300"/>
        </w:trPr>
        <w:tc>
          <w:tcPr>
            <w:tcW w:w="845" w:type="dxa"/>
            <w:shd w:val="clear" w:color="auto" w:fill="auto"/>
            <w:vAlign w:val="center"/>
          </w:tcPr>
          <w:p w14:paraId="5C7DABB3"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H_11</w:t>
            </w:r>
          </w:p>
        </w:tc>
        <w:tc>
          <w:tcPr>
            <w:tcW w:w="3040" w:type="dxa"/>
            <w:shd w:val="clear" w:color="auto" w:fill="auto"/>
            <w:noWrap/>
            <w:vAlign w:val="center"/>
            <w:hideMark/>
          </w:tcPr>
          <w:p w14:paraId="5C30D3F5"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H_11_</w:t>
            </w:r>
            <w:r w:rsidRPr="000123D0">
              <w:rPr>
                <w:rFonts w:ascii="Arial" w:hAnsi="Arial" w:cs="Arial"/>
                <w:color w:val="000000"/>
                <w:sz w:val="20"/>
                <w:szCs w:val="20"/>
                <w:lang w:eastAsia="en-US"/>
              </w:rPr>
              <w:t>ShoutingAudience</w:t>
            </w:r>
          </w:p>
        </w:tc>
        <w:tc>
          <w:tcPr>
            <w:tcW w:w="1080" w:type="dxa"/>
            <w:shd w:val="clear" w:color="auto" w:fill="auto"/>
            <w:noWrap/>
            <w:vAlign w:val="center"/>
            <w:hideMark/>
          </w:tcPr>
          <w:p w14:paraId="5840475A"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20</w:t>
            </w:r>
          </w:p>
        </w:tc>
        <w:tc>
          <w:tcPr>
            <w:tcW w:w="844" w:type="dxa"/>
            <w:shd w:val="clear" w:color="auto" w:fill="auto"/>
            <w:noWrap/>
            <w:vAlign w:val="center"/>
            <w:hideMark/>
          </w:tcPr>
          <w:p w14:paraId="34FE305F"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4</w:t>
            </w:r>
          </w:p>
        </w:tc>
      </w:tr>
      <w:tr w:rsidR="008F13E4" w:rsidRPr="00003C14" w14:paraId="1E1D3D36" w14:textId="77777777" w:rsidTr="008F13E4">
        <w:trPr>
          <w:trHeight w:val="300"/>
        </w:trPr>
        <w:tc>
          <w:tcPr>
            <w:tcW w:w="845" w:type="dxa"/>
            <w:shd w:val="clear" w:color="auto" w:fill="auto"/>
            <w:vAlign w:val="center"/>
          </w:tcPr>
          <w:p w14:paraId="0CCBECCC"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H_12</w:t>
            </w:r>
          </w:p>
        </w:tc>
        <w:tc>
          <w:tcPr>
            <w:tcW w:w="3040" w:type="dxa"/>
            <w:shd w:val="clear" w:color="auto" w:fill="auto"/>
            <w:noWrap/>
            <w:vAlign w:val="center"/>
            <w:hideMark/>
          </w:tcPr>
          <w:p w14:paraId="0647F36D" w14:textId="77777777" w:rsidR="008F13E4" w:rsidRPr="000123D0" w:rsidRDefault="008F13E4" w:rsidP="008F13E4">
            <w:pPr>
              <w:rPr>
                <w:rFonts w:ascii="Arial" w:hAnsi="Arial" w:cs="Arial"/>
                <w:color w:val="000000"/>
                <w:sz w:val="20"/>
                <w:szCs w:val="20"/>
                <w:lang w:eastAsia="en-US"/>
              </w:rPr>
            </w:pPr>
            <w:r>
              <w:rPr>
                <w:rFonts w:ascii="Arial" w:hAnsi="Arial" w:cs="Arial"/>
                <w:sz w:val="20"/>
                <w:szCs w:val="20"/>
                <w:lang w:eastAsia="en-US"/>
              </w:rPr>
              <w:t>H_12_</w:t>
            </w:r>
            <w:r>
              <w:rPr>
                <w:rFonts w:ascii="Arial" w:hAnsi="Arial" w:cs="Arial"/>
                <w:color w:val="000000"/>
                <w:sz w:val="20"/>
                <w:szCs w:val="20"/>
                <w:lang w:eastAsia="en-US"/>
              </w:rPr>
              <w:t>R</w:t>
            </w:r>
            <w:r w:rsidRPr="000123D0">
              <w:rPr>
                <w:rFonts w:ascii="Arial" w:hAnsi="Arial" w:cs="Arial"/>
                <w:color w:val="000000"/>
                <w:sz w:val="20"/>
                <w:szCs w:val="20"/>
                <w:lang w:eastAsia="en-US"/>
              </w:rPr>
              <w:t>adio2</w:t>
            </w:r>
          </w:p>
        </w:tc>
        <w:tc>
          <w:tcPr>
            <w:tcW w:w="1080" w:type="dxa"/>
            <w:shd w:val="clear" w:color="auto" w:fill="auto"/>
            <w:noWrap/>
            <w:vAlign w:val="center"/>
            <w:hideMark/>
          </w:tcPr>
          <w:p w14:paraId="1152619C"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18</w:t>
            </w:r>
          </w:p>
        </w:tc>
        <w:tc>
          <w:tcPr>
            <w:tcW w:w="844" w:type="dxa"/>
            <w:shd w:val="clear" w:color="auto" w:fill="auto"/>
            <w:noWrap/>
            <w:vAlign w:val="center"/>
            <w:hideMark/>
          </w:tcPr>
          <w:p w14:paraId="20775C50" w14:textId="77777777" w:rsidR="008F13E4" w:rsidRPr="000123D0" w:rsidRDefault="008F13E4" w:rsidP="008F13E4">
            <w:pPr>
              <w:rPr>
                <w:rFonts w:ascii="Arial" w:hAnsi="Arial" w:cs="Arial"/>
                <w:color w:val="000000"/>
                <w:sz w:val="20"/>
                <w:szCs w:val="20"/>
                <w:lang w:eastAsia="en-US"/>
              </w:rPr>
            </w:pPr>
            <w:r w:rsidRPr="000123D0">
              <w:rPr>
                <w:rFonts w:ascii="Arial" w:hAnsi="Arial" w:cs="Arial"/>
                <w:color w:val="000000"/>
                <w:sz w:val="20"/>
                <w:szCs w:val="20"/>
                <w:lang w:eastAsia="en-US"/>
              </w:rPr>
              <w:t>3</w:t>
            </w:r>
          </w:p>
        </w:tc>
      </w:tr>
    </w:tbl>
    <w:p w14:paraId="244439AD" w14:textId="161939B4" w:rsidR="00AC3C55" w:rsidRDefault="00AC3C55" w:rsidP="00AC3C55">
      <w:pPr>
        <w:pStyle w:val="Heading1"/>
        <w:rPr>
          <w:color w:val="auto"/>
        </w:rPr>
      </w:pPr>
      <w:r w:rsidRPr="00687E98">
        <w:rPr>
          <w:color w:val="auto"/>
        </w:rPr>
        <w:t>Test</w:t>
      </w:r>
      <w:r>
        <w:rPr>
          <w:color w:val="auto"/>
        </w:rPr>
        <w:t xml:space="preserve"> Methodology</w:t>
      </w:r>
    </w:p>
    <w:p w14:paraId="141B95DF" w14:textId="6218B6DB" w:rsidR="00784BFD" w:rsidRDefault="00784BFD" w:rsidP="00784BFD">
      <w:r>
        <w:t xml:space="preserve">All tests used the MUSHRA method described in [1]. A quality scale is used where the intervals are labeled "bad", "poor", "fair", "good" and "excellent". The subjective response is recorded on a scale ranging from 0 to 100, with no decimals digits. The correspondence between labels and </w:t>
      </w:r>
      <w:proofErr w:type="gramStart"/>
      <w:r>
        <w:t>score ranges is</w:t>
      </w:r>
      <w:proofErr w:type="gramEnd"/>
      <w:r>
        <w:t xml:space="preserve"> show</w:t>
      </w:r>
      <w:r w:rsidR="00AF0733">
        <w:t>n</w:t>
      </w:r>
      <w:r>
        <w:t xml:space="preserve"> in </w:t>
      </w:r>
      <w:r>
        <w:fldChar w:fldCharType="begin"/>
      </w:r>
      <w:r>
        <w:instrText xml:space="preserve"> REF _Ref275672394 \h </w:instrText>
      </w:r>
      <w:r>
        <w:fldChar w:fldCharType="separate"/>
      </w:r>
      <w:r w:rsidR="00C779AC" w:rsidRPr="00784BFD">
        <w:t xml:space="preserve">Table </w:t>
      </w:r>
      <w:r w:rsidR="00C779AC">
        <w:rPr>
          <w:noProof/>
        </w:rPr>
        <w:t>3</w:t>
      </w:r>
      <w:r>
        <w:fldChar w:fldCharType="end"/>
      </w:r>
      <w:r>
        <w:t xml:space="preserve"> below.</w:t>
      </w:r>
    </w:p>
    <w:p w14:paraId="0FE213F1" w14:textId="77777777" w:rsidR="00784BFD" w:rsidRDefault="00784BFD" w:rsidP="00784BFD"/>
    <w:p w14:paraId="5171A55F" w14:textId="5CB26C4C" w:rsidR="00784BFD" w:rsidRPr="00784BFD" w:rsidRDefault="00784BFD" w:rsidP="00784BFD">
      <w:pPr>
        <w:pStyle w:val="Caption"/>
        <w:rPr>
          <w:color w:val="auto"/>
        </w:rPr>
      </w:pPr>
      <w:bookmarkStart w:id="3" w:name="_Ref275672394"/>
      <w:r w:rsidRPr="00784BFD">
        <w:rPr>
          <w:color w:val="auto"/>
        </w:rPr>
        <w:t xml:space="preserve">Table </w:t>
      </w:r>
      <w:r w:rsidRPr="00784BFD">
        <w:rPr>
          <w:color w:val="auto"/>
        </w:rPr>
        <w:fldChar w:fldCharType="begin"/>
      </w:r>
      <w:r w:rsidRPr="00784BFD">
        <w:rPr>
          <w:color w:val="auto"/>
        </w:rPr>
        <w:instrText xml:space="preserve"> SEQ Table \* ARABIC </w:instrText>
      </w:r>
      <w:r w:rsidRPr="00784BFD">
        <w:rPr>
          <w:color w:val="auto"/>
        </w:rPr>
        <w:fldChar w:fldCharType="separate"/>
      </w:r>
      <w:r w:rsidR="00C779AC">
        <w:rPr>
          <w:noProof/>
          <w:color w:val="auto"/>
        </w:rPr>
        <w:t>3</w:t>
      </w:r>
      <w:r w:rsidRPr="00784BFD">
        <w:rPr>
          <w:color w:val="auto"/>
        </w:rPr>
        <w:fldChar w:fldCharType="end"/>
      </w:r>
      <w:bookmarkEnd w:id="3"/>
      <w:r w:rsidRPr="00784BFD">
        <w:rPr>
          <w:color w:val="auto"/>
        </w:rPr>
        <w:t xml:space="preserve"> - MUSHRA scale</w:t>
      </w:r>
    </w:p>
    <w:tbl>
      <w:tblPr>
        <w:tblStyle w:val="TableGrid"/>
        <w:tblW w:w="0" w:type="auto"/>
        <w:tblLook w:val="04A0" w:firstRow="1" w:lastRow="0" w:firstColumn="1" w:lastColumn="0" w:noHBand="0" w:noVBand="1"/>
      </w:tblPr>
      <w:tblGrid>
        <w:gridCol w:w="1603"/>
        <w:gridCol w:w="2776"/>
      </w:tblGrid>
      <w:tr w:rsidR="00784BFD" w:rsidRPr="00784BFD" w14:paraId="75F8095E" w14:textId="77777777" w:rsidTr="00784BFD">
        <w:tc>
          <w:tcPr>
            <w:tcW w:w="0" w:type="auto"/>
          </w:tcPr>
          <w:p w14:paraId="441C166F" w14:textId="478C4326" w:rsidR="00784BFD" w:rsidRPr="00784BFD" w:rsidRDefault="00784BFD" w:rsidP="00784BFD">
            <w:pPr>
              <w:contextualSpacing/>
              <w:rPr>
                <w:b/>
              </w:rPr>
            </w:pPr>
            <w:r w:rsidRPr="00784BFD">
              <w:rPr>
                <w:b/>
              </w:rPr>
              <w:t>Descriptor</w:t>
            </w:r>
          </w:p>
        </w:tc>
        <w:tc>
          <w:tcPr>
            <w:tcW w:w="0" w:type="auto"/>
          </w:tcPr>
          <w:p w14:paraId="04957D64" w14:textId="6AF8E723" w:rsidR="00784BFD" w:rsidRPr="00784BFD" w:rsidRDefault="00784BFD" w:rsidP="00784BFD">
            <w:pPr>
              <w:contextualSpacing/>
              <w:rPr>
                <w:b/>
              </w:rPr>
            </w:pPr>
            <w:r w:rsidRPr="00784BFD">
              <w:rPr>
                <w:b/>
              </w:rPr>
              <w:t>Range of Score</w:t>
            </w:r>
          </w:p>
        </w:tc>
      </w:tr>
      <w:tr w:rsidR="00784BFD" w:rsidRPr="00784BFD" w14:paraId="370C3337" w14:textId="77777777" w:rsidTr="00784BFD">
        <w:tc>
          <w:tcPr>
            <w:tcW w:w="0" w:type="auto"/>
          </w:tcPr>
          <w:p w14:paraId="398A543F" w14:textId="77777777" w:rsidR="00784BFD" w:rsidRPr="00784BFD" w:rsidRDefault="00784BFD" w:rsidP="00784BFD">
            <w:pPr>
              <w:contextualSpacing/>
            </w:pPr>
            <w:r w:rsidRPr="00784BFD">
              <w:t>EXCELLENT</w:t>
            </w:r>
          </w:p>
        </w:tc>
        <w:tc>
          <w:tcPr>
            <w:tcW w:w="0" w:type="auto"/>
          </w:tcPr>
          <w:p w14:paraId="0ACEB541" w14:textId="692BCB58" w:rsidR="00784BFD" w:rsidRPr="00784BFD" w:rsidRDefault="00784BFD" w:rsidP="00784BFD">
            <w:pPr>
              <w:contextualSpacing/>
            </w:pPr>
            <w:r w:rsidRPr="00784BFD">
              <w:t>Value between 81 and 100</w:t>
            </w:r>
          </w:p>
        </w:tc>
      </w:tr>
      <w:tr w:rsidR="00784BFD" w:rsidRPr="00784BFD" w14:paraId="0A87403F" w14:textId="77777777" w:rsidTr="00784BFD">
        <w:tc>
          <w:tcPr>
            <w:tcW w:w="0" w:type="auto"/>
          </w:tcPr>
          <w:p w14:paraId="7DFA399C" w14:textId="77777777" w:rsidR="00784BFD" w:rsidRPr="00784BFD" w:rsidRDefault="00784BFD" w:rsidP="00784BFD">
            <w:pPr>
              <w:contextualSpacing/>
            </w:pPr>
            <w:r w:rsidRPr="00784BFD">
              <w:t>GOOD</w:t>
            </w:r>
          </w:p>
        </w:tc>
        <w:tc>
          <w:tcPr>
            <w:tcW w:w="0" w:type="auto"/>
          </w:tcPr>
          <w:p w14:paraId="03811820" w14:textId="5024DC5D" w:rsidR="00784BFD" w:rsidRPr="00784BFD" w:rsidRDefault="00784BFD" w:rsidP="005614DC">
            <w:pPr>
              <w:contextualSpacing/>
            </w:pPr>
            <w:r w:rsidRPr="00784BFD">
              <w:t>Value between 61 and 80</w:t>
            </w:r>
          </w:p>
        </w:tc>
      </w:tr>
      <w:tr w:rsidR="00784BFD" w:rsidRPr="00784BFD" w14:paraId="3D85FE30" w14:textId="77777777" w:rsidTr="00784BFD">
        <w:tc>
          <w:tcPr>
            <w:tcW w:w="0" w:type="auto"/>
          </w:tcPr>
          <w:p w14:paraId="23CA0D14" w14:textId="77777777" w:rsidR="00784BFD" w:rsidRPr="00784BFD" w:rsidRDefault="00784BFD" w:rsidP="00784BFD">
            <w:pPr>
              <w:contextualSpacing/>
            </w:pPr>
            <w:r w:rsidRPr="00784BFD">
              <w:t>FAIR</w:t>
            </w:r>
          </w:p>
        </w:tc>
        <w:tc>
          <w:tcPr>
            <w:tcW w:w="0" w:type="auto"/>
          </w:tcPr>
          <w:p w14:paraId="1964726A" w14:textId="3126BD1E" w:rsidR="00784BFD" w:rsidRPr="00784BFD" w:rsidRDefault="00784BFD" w:rsidP="005614DC">
            <w:pPr>
              <w:contextualSpacing/>
            </w:pPr>
            <w:r w:rsidRPr="00784BFD">
              <w:t>Value between 41 and 60</w:t>
            </w:r>
          </w:p>
        </w:tc>
      </w:tr>
      <w:tr w:rsidR="00784BFD" w:rsidRPr="00784BFD" w14:paraId="2C2A15A8" w14:textId="77777777" w:rsidTr="00784BFD">
        <w:tc>
          <w:tcPr>
            <w:tcW w:w="0" w:type="auto"/>
          </w:tcPr>
          <w:p w14:paraId="3F65250D" w14:textId="77777777" w:rsidR="00784BFD" w:rsidRPr="00784BFD" w:rsidRDefault="00784BFD" w:rsidP="00784BFD">
            <w:pPr>
              <w:contextualSpacing/>
            </w:pPr>
            <w:r w:rsidRPr="00784BFD">
              <w:t>POOR</w:t>
            </w:r>
          </w:p>
        </w:tc>
        <w:tc>
          <w:tcPr>
            <w:tcW w:w="0" w:type="auto"/>
          </w:tcPr>
          <w:p w14:paraId="264B2729" w14:textId="3631FFDD" w:rsidR="00784BFD" w:rsidRPr="00784BFD" w:rsidRDefault="00784BFD" w:rsidP="005614DC">
            <w:pPr>
              <w:contextualSpacing/>
            </w:pPr>
            <w:r w:rsidRPr="00784BFD">
              <w:t>Value between 21 and 40</w:t>
            </w:r>
          </w:p>
        </w:tc>
      </w:tr>
      <w:tr w:rsidR="00784BFD" w:rsidRPr="00784BFD" w14:paraId="73943474" w14:textId="77777777" w:rsidTr="00784BFD">
        <w:tc>
          <w:tcPr>
            <w:tcW w:w="0" w:type="auto"/>
          </w:tcPr>
          <w:p w14:paraId="552407FA" w14:textId="72771E05" w:rsidR="00784BFD" w:rsidRPr="00784BFD" w:rsidRDefault="00784BFD" w:rsidP="00784BFD">
            <w:pPr>
              <w:contextualSpacing/>
            </w:pPr>
            <w:r w:rsidRPr="00784BFD">
              <w:t>BAD</w:t>
            </w:r>
          </w:p>
        </w:tc>
        <w:tc>
          <w:tcPr>
            <w:tcW w:w="0" w:type="auto"/>
          </w:tcPr>
          <w:p w14:paraId="5B0C64F7" w14:textId="3731A491" w:rsidR="00784BFD" w:rsidRPr="00784BFD" w:rsidRDefault="00784BFD" w:rsidP="005614DC">
            <w:pPr>
              <w:contextualSpacing/>
            </w:pPr>
            <w:r w:rsidRPr="00784BFD">
              <w:t xml:space="preserve">Value between 0 and 20 </w:t>
            </w:r>
          </w:p>
        </w:tc>
      </w:tr>
    </w:tbl>
    <w:p w14:paraId="73D5A78D" w14:textId="06831C01" w:rsidR="00687E98" w:rsidRPr="00687E98" w:rsidRDefault="00687E98" w:rsidP="00687E98">
      <w:pPr>
        <w:pStyle w:val="Heading1"/>
        <w:rPr>
          <w:color w:val="auto"/>
        </w:rPr>
      </w:pPr>
      <w:r w:rsidRPr="00687E98">
        <w:rPr>
          <w:color w:val="auto"/>
        </w:rPr>
        <w:t xml:space="preserve">Systems </w:t>
      </w:r>
      <w:r w:rsidR="00537FB6">
        <w:rPr>
          <w:color w:val="auto"/>
        </w:rPr>
        <w:t>U</w:t>
      </w:r>
      <w:r w:rsidRPr="00687E98">
        <w:rPr>
          <w:color w:val="auto"/>
        </w:rPr>
        <w:t>nder Test</w:t>
      </w:r>
    </w:p>
    <w:p w14:paraId="66C140E6" w14:textId="2645BCC7" w:rsidR="00AC3C55" w:rsidRDefault="0030344F" w:rsidP="001A2214">
      <w:r>
        <w:fldChar w:fldCharType="begin"/>
      </w:r>
      <w:r>
        <w:instrText xml:space="preserve"> REF _Ref275670967 \h </w:instrText>
      </w:r>
      <w:r>
        <w:fldChar w:fldCharType="separate"/>
      </w:r>
      <w:r w:rsidR="00C779AC" w:rsidRPr="00825BB7">
        <w:t xml:space="preserve">Table </w:t>
      </w:r>
      <w:r w:rsidR="00C779AC">
        <w:rPr>
          <w:noProof/>
        </w:rPr>
        <w:t>4</w:t>
      </w:r>
      <w:r>
        <w:fldChar w:fldCharType="end"/>
      </w:r>
      <w:r>
        <w:t xml:space="preserve"> below </w:t>
      </w:r>
      <w:r w:rsidR="001A2214">
        <w:t xml:space="preserve">lists the </w:t>
      </w:r>
      <w:r>
        <w:t>systems in the subjective test</w:t>
      </w:r>
      <w:r w:rsidR="00697414">
        <w:t xml:space="preserve">. </w:t>
      </w:r>
      <w:r w:rsidR="00AC3C55">
        <w:t>The first is the MPEG-H 3D Audio system (</w:t>
      </w:r>
      <w:r w:rsidR="002A466F">
        <w:t>3D Audio</w:t>
      </w:r>
      <w:r w:rsidR="00AC3C55">
        <w:t xml:space="preserve">). The second and third are </w:t>
      </w:r>
      <w:r>
        <w:t xml:space="preserve">the hidden reference (HR), which is the high anchor, and the 3.5 kHz low pass filtered version of the reference (LP35), which is the low anchor. </w:t>
      </w:r>
      <w:r w:rsidR="00AC3C55">
        <w:t>Other responses to the Call are indicated as Anchors A, B, C. Note that the tests for signal set 1 (CO signals) included three additional systems (A, B, C) and the tests for signal set 2 (HOA signals) included two additional systems (A, B)</w:t>
      </w:r>
    </w:p>
    <w:p w14:paraId="4CCB0212" w14:textId="77777777" w:rsidR="001A2214" w:rsidRDefault="001A2214" w:rsidP="001A2214"/>
    <w:p w14:paraId="51C709F4" w14:textId="734759DA" w:rsidR="00825BB7" w:rsidRPr="00825BB7" w:rsidRDefault="00825BB7" w:rsidP="00825BB7">
      <w:pPr>
        <w:pStyle w:val="Caption"/>
        <w:rPr>
          <w:color w:val="auto"/>
        </w:rPr>
      </w:pPr>
      <w:bookmarkStart w:id="4" w:name="_Ref275670967"/>
      <w:r w:rsidRPr="00825BB7">
        <w:rPr>
          <w:color w:val="auto"/>
        </w:rPr>
        <w:lastRenderedPageBreak/>
        <w:t xml:space="preserve">Table </w:t>
      </w:r>
      <w:r w:rsidRPr="00825BB7">
        <w:rPr>
          <w:color w:val="auto"/>
        </w:rPr>
        <w:fldChar w:fldCharType="begin"/>
      </w:r>
      <w:r w:rsidRPr="00825BB7">
        <w:rPr>
          <w:color w:val="auto"/>
        </w:rPr>
        <w:instrText xml:space="preserve"> SEQ Table \* ARABIC </w:instrText>
      </w:r>
      <w:r w:rsidRPr="00825BB7">
        <w:rPr>
          <w:color w:val="auto"/>
        </w:rPr>
        <w:fldChar w:fldCharType="separate"/>
      </w:r>
      <w:r w:rsidR="00C779AC">
        <w:rPr>
          <w:noProof/>
          <w:color w:val="auto"/>
        </w:rPr>
        <w:t>4</w:t>
      </w:r>
      <w:r w:rsidRPr="00825BB7">
        <w:rPr>
          <w:color w:val="auto"/>
        </w:rPr>
        <w:fldChar w:fldCharType="end"/>
      </w:r>
      <w:bookmarkEnd w:id="4"/>
      <w:r w:rsidRPr="00825BB7">
        <w:rPr>
          <w:color w:val="auto"/>
        </w:rPr>
        <w:t xml:space="preserve"> </w:t>
      </w:r>
      <w:r w:rsidR="00032195">
        <w:rPr>
          <w:color w:val="auto"/>
        </w:rPr>
        <w:t>–</w:t>
      </w:r>
      <w:r w:rsidRPr="00825BB7">
        <w:rPr>
          <w:color w:val="auto"/>
        </w:rPr>
        <w:t xml:space="preserve"> </w:t>
      </w:r>
      <w:r w:rsidR="00032195">
        <w:rPr>
          <w:color w:val="auto"/>
        </w:rPr>
        <w:t xml:space="preserve">Systems under test, where </w:t>
      </w:r>
      <w:r w:rsidR="002A466F">
        <w:rPr>
          <w:color w:val="auto"/>
        </w:rPr>
        <w:t>3D Audio</w:t>
      </w:r>
      <w:r w:rsidR="00032195">
        <w:rPr>
          <w:color w:val="auto"/>
        </w:rPr>
        <w:t xml:space="preserve"> is the MPEG-H 3D Audio system and A, B, C are other system that were evaluated in</w:t>
      </w:r>
      <w:r w:rsidRPr="00825BB7">
        <w:rPr>
          <w:color w:val="auto"/>
        </w:rPr>
        <w:t xml:space="preserve"> the Call</w:t>
      </w:r>
    </w:p>
    <w:tbl>
      <w:tblPr>
        <w:tblW w:w="65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300"/>
        <w:gridCol w:w="1300"/>
        <w:gridCol w:w="1300"/>
      </w:tblGrid>
      <w:tr w:rsidR="00AC3C55" w:rsidRPr="000C0D1E" w14:paraId="22B9FFD4" w14:textId="5B07BBED" w:rsidTr="00AC3C55">
        <w:trPr>
          <w:trHeight w:val="300"/>
        </w:trPr>
        <w:tc>
          <w:tcPr>
            <w:tcW w:w="2625" w:type="dxa"/>
          </w:tcPr>
          <w:p w14:paraId="11048C20" w14:textId="145608F5" w:rsidR="00AC3C55" w:rsidRPr="000C0D1E" w:rsidRDefault="00AC3C55" w:rsidP="0030344F">
            <w:pPr>
              <w:rPr>
                <w:b/>
                <w:bCs/>
                <w:color w:val="000000"/>
                <w:lang w:eastAsia="en-US"/>
              </w:rPr>
            </w:pPr>
            <w:r>
              <w:rPr>
                <w:b/>
                <w:bCs/>
                <w:color w:val="000000"/>
                <w:lang w:eastAsia="en-US"/>
              </w:rPr>
              <w:t>Description</w:t>
            </w:r>
          </w:p>
        </w:tc>
        <w:tc>
          <w:tcPr>
            <w:tcW w:w="1300" w:type="dxa"/>
            <w:vAlign w:val="bottom"/>
          </w:tcPr>
          <w:p w14:paraId="66269F19" w14:textId="1A5B4686" w:rsidR="00AC3C55" w:rsidRPr="000C0D1E" w:rsidRDefault="00AC3C55" w:rsidP="001A2214">
            <w:pPr>
              <w:jc w:val="center"/>
              <w:rPr>
                <w:b/>
                <w:bCs/>
                <w:color w:val="000000"/>
                <w:lang w:eastAsia="en-US"/>
              </w:rPr>
            </w:pPr>
            <w:r w:rsidRPr="000C0D1E">
              <w:rPr>
                <w:b/>
                <w:bCs/>
                <w:color w:val="000000"/>
                <w:lang w:eastAsia="en-US"/>
              </w:rPr>
              <w:t>ID</w:t>
            </w:r>
          </w:p>
        </w:tc>
        <w:tc>
          <w:tcPr>
            <w:tcW w:w="1300" w:type="dxa"/>
            <w:shd w:val="clear" w:color="auto" w:fill="auto"/>
            <w:noWrap/>
            <w:vAlign w:val="bottom"/>
            <w:hideMark/>
          </w:tcPr>
          <w:p w14:paraId="6750F574" w14:textId="29BD81BB" w:rsidR="00AC3C55" w:rsidRPr="000C0D1E" w:rsidRDefault="00AC3C55" w:rsidP="001A2214">
            <w:pPr>
              <w:jc w:val="center"/>
              <w:rPr>
                <w:b/>
                <w:bCs/>
                <w:color w:val="000000"/>
                <w:lang w:eastAsia="en-US"/>
              </w:rPr>
            </w:pPr>
            <w:r w:rsidRPr="000C0D1E">
              <w:rPr>
                <w:b/>
                <w:bCs/>
                <w:color w:val="000000"/>
                <w:lang w:eastAsia="en-US"/>
              </w:rPr>
              <w:t>CO</w:t>
            </w:r>
          </w:p>
        </w:tc>
        <w:tc>
          <w:tcPr>
            <w:tcW w:w="1300" w:type="dxa"/>
            <w:shd w:val="clear" w:color="auto" w:fill="auto"/>
            <w:noWrap/>
            <w:vAlign w:val="bottom"/>
            <w:hideMark/>
          </w:tcPr>
          <w:p w14:paraId="27E54CA4" w14:textId="77777777" w:rsidR="00AC3C55" w:rsidRPr="000C0D1E" w:rsidRDefault="00AC3C55" w:rsidP="001A2214">
            <w:pPr>
              <w:jc w:val="center"/>
              <w:rPr>
                <w:b/>
                <w:bCs/>
                <w:color w:val="000000"/>
                <w:lang w:eastAsia="en-US"/>
              </w:rPr>
            </w:pPr>
            <w:r w:rsidRPr="000C0D1E">
              <w:rPr>
                <w:b/>
                <w:bCs/>
                <w:color w:val="000000"/>
                <w:lang w:eastAsia="en-US"/>
              </w:rPr>
              <w:t>HOA</w:t>
            </w:r>
          </w:p>
        </w:tc>
      </w:tr>
      <w:tr w:rsidR="00AC3C55" w:rsidRPr="000C0D1E" w14:paraId="2DCA53F0" w14:textId="77777777" w:rsidTr="00AC3C55">
        <w:trPr>
          <w:trHeight w:val="300"/>
        </w:trPr>
        <w:tc>
          <w:tcPr>
            <w:tcW w:w="2625" w:type="dxa"/>
          </w:tcPr>
          <w:p w14:paraId="36FED521" w14:textId="77777777" w:rsidR="00AC3C55" w:rsidRPr="000C0D1E" w:rsidRDefault="00AC3C55" w:rsidP="00AC3C55">
            <w:pPr>
              <w:rPr>
                <w:color w:val="000000"/>
                <w:lang w:eastAsia="en-US"/>
              </w:rPr>
            </w:pPr>
            <w:r>
              <w:rPr>
                <w:color w:val="000000"/>
                <w:lang w:eastAsia="en-US"/>
              </w:rPr>
              <w:t xml:space="preserve">MPEG-H 3D Audio </w:t>
            </w:r>
          </w:p>
        </w:tc>
        <w:tc>
          <w:tcPr>
            <w:tcW w:w="1300" w:type="dxa"/>
            <w:vAlign w:val="bottom"/>
          </w:tcPr>
          <w:p w14:paraId="69432628" w14:textId="57032F7E" w:rsidR="00AC3C55" w:rsidRPr="000C0D1E" w:rsidRDefault="002A466F" w:rsidP="00AC3C55">
            <w:pPr>
              <w:jc w:val="center"/>
              <w:rPr>
                <w:color w:val="000000"/>
                <w:lang w:eastAsia="en-US"/>
              </w:rPr>
            </w:pPr>
            <w:r>
              <w:rPr>
                <w:color w:val="000000"/>
                <w:lang w:eastAsia="en-US"/>
              </w:rPr>
              <w:t>3D Audio</w:t>
            </w:r>
          </w:p>
        </w:tc>
        <w:tc>
          <w:tcPr>
            <w:tcW w:w="1300" w:type="dxa"/>
            <w:shd w:val="clear" w:color="auto" w:fill="auto"/>
            <w:noWrap/>
            <w:vAlign w:val="bottom"/>
            <w:hideMark/>
          </w:tcPr>
          <w:p w14:paraId="501BBE32" w14:textId="77777777" w:rsidR="00AC3C55" w:rsidRPr="000C0D1E" w:rsidRDefault="00AC3C55" w:rsidP="00AC3C55">
            <w:pPr>
              <w:jc w:val="center"/>
              <w:rPr>
                <w:color w:val="000000"/>
                <w:lang w:eastAsia="en-US"/>
              </w:rPr>
            </w:pPr>
            <w:r w:rsidRPr="000C0D1E">
              <w:rPr>
                <w:color w:val="000000"/>
                <w:lang w:eastAsia="en-US"/>
              </w:rPr>
              <w:t>X</w:t>
            </w:r>
          </w:p>
        </w:tc>
        <w:tc>
          <w:tcPr>
            <w:tcW w:w="1300" w:type="dxa"/>
            <w:shd w:val="clear" w:color="auto" w:fill="auto"/>
            <w:noWrap/>
            <w:vAlign w:val="bottom"/>
            <w:hideMark/>
          </w:tcPr>
          <w:p w14:paraId="535C730F" w14:textId="77777777" w:rsidR="00AC3C55" w:rsidRPr="000C0D1E" w:rsidRDefault="00AC3C55" w:rsidP="00AC3C55">
            <w:pPr>
              <w:jc w:val="center"/>
              <w:rPr>
                <w:color w:val="000000"/>
                <w:lang w:eastAsia="en-US"/>
              </w:rPr>
            </w:pPr>
            <w:r>
              <w:rPr>
                <w:color w:val="000000"/>
                <w:lang w:eastAsia="en-US"/>
              </w:rPr>
              <w:t>X</w:t>
            </w:r>
          </w:p>
        </w:tc>
      </w:tr>
      <w:tr w:rsidR="00AC3C55" w:rsidRPr="000C0D1E" w14:paraId="2CBE4540" w14:textId="5FEA5FBE" w:rsidTr="00AC3C55">
        <w:trPr>
          <w:trHeight w:val="300"/>
        </w:trPr>
        <w:tc>
          <w:tcPr>
            <w:tcW w:w="2625" w:type="dxa"/>
          </w:tcPr>
          <w:p w14:paraId="35F17D95" w14:textId="43A24C69" w:rsidR="00AC3C55" w:rsidRDefault="00AC3C55" w:rsidP="0030344F">
            <w:pPr>
              <w:rPr>
                <w:color w:val="000000"/>
                <w:lang w:eastAsia="en-US"/>
              </w:rPr>
            </w:pPr>
            <w:r>
              <w:rPr>
                <w:color w:val="000000"/>
                <w:lang w:eastAsia="en-US"/>
              </w:rPr>
              <w:t>Hidden Reference</w:t>
            </w:r>
          </w:p>
        </w:tc>
        <w:tc>
          <w:tcPr>
            <w:tcW w:w="1300" w:type="dxa"/>
            <w:vAlign w:val="bottom"/>
          </w:tcPr>
          <w:p w14:paraId="446B25A2" w14:textId="3AAD4AC3" w:rsidR="00AC3C55" w:rsidRDefault="00AC3C55" w:rsidP="0030344F">
            <w:pPr>
              <w:jc w:val="center"/>
              <w:rPr>
                <w:color w:val="000000"/>
                <w:lang w:eastAsia="en-US"/>
              </w:rPr>
            </w:pPr>
            <w:r>
              <w:rPr>
                <w:color w:val="000000"/>
                <w:lang w:eastAsia="en-US"/>
              </w:rPr>
              <w:t>HR</w:t>
            </w:r>
          </w:p>
        </w:tc>
        <w:tc>
          <w:tcPr>
            <w:tcW w:w="1300" w:type="dxa"/>
            <w:shd w:val="clear" w:color="auto" w:fill="auto"/>
            <w:noWrap/>
            <w:vAlign w:val="bottom"/>
            <w:hideMark/>
          </w:tcPr>
          <w:p w14:paraId="2722765F" w14:textId="72B27CD0" w:rsidR="00AC3C55" w:rsidRPr="000C0D1E" w:rsidRDefault="00AC3C55" w:rsidP="0030344F">
            <w:pPr>
              <w:jc w:val="center"/>
              <w:rPr>
                <w:color w:val="000000"/>
                <w:lang w:eastAsia="en-US"/>
              </w:rPr>
            </w:pPr>
            <w:r>
              <w:rPr>
                <w:color w:val="000000"/>
                <w:lang w:eastAsia="en-US"/>
              </w:rPr>
              <w:t>X</w:t>
            </w:r>
          </w:p>
        </w:tc>
        <w:tc>
          <w:tcPr>
            <w:tcW w:w="1300" w:type="dxa"/>
            <w:shd w:val="clear" w:color="auto" w:fill="auto"/>
            <w:noWrap/>
            <w:vAlign w:val="bottom"/>
            <w:hideMark/>
          </w:tcPr>
          <w:p w14:paraId="7023E969" w14:textId="77777777" w:rsidR="00AC3C55" w:rsidRPr="000C0D1E" w:rsidRDefault="00AC3C55" w:rsidP="0030344F">
            <w:pPr>
              <w:jc w:val="center"/>
              <w:rPr>
                <w:color w:val="000000"/>
                <w:lang w:eastAsia="en-US"/>
              </w:rPr>
            </w:pPr>
            <w:r w:rsidRPr="000C0D1E">
              <w:rPr>
                <w:color w:val="000000"/>
                <w:lang w:eastAsia="en-US"/>
              </w:rPr>
              <w:t>X</w:t>
            </w:r>
          </w:p>
        </w:tc>
      </w:tr>
      <w:tr w:rsidR="00AC3C55" w:rsidRPr="000C0D1E" w14:paraId="3AF11BFC" w14:textId="546D267B" w:rsidTr="00AC3C55">
        <w:trPr>
          <w:trHeight w:val="300"/>
        </w:trPr>
        <w:tc>
          <w:tcPr>
            <w:tcW w:w="2625" w:type="dxa"/>
          </w:tcPr>
          <w:p w14:paraId="15F6007E" w14:textId="4B16A6AB" w:rsidR="00AC3C55" w:rsidRDefault="00AC3C55" w:rsidP="0030344F">
            <w:pPr>
              <w:rPr>
                <w:color w:val="000000"/>
                <w:lang w:eastAsia="en-US"/>
              </w:rPr>
            </w:pPr>
            <w:r>
              <w:rPr>
                <w:color w:val="000000"/>
                <w:lang w:eastAsia="en-US"/>
              </w:rPr>
              <w:t>Low Anchor</w:t>
            </w:r>
          </w:p>
        </w:tc>
        <w:tc>
          <w:tcPr>
            <w:tcW w:w="1300" w:type="dxa"/>
            <w:vAlign w:val="bottom"/>
          </w:tcPr>
          <w:p w14:paraId="66DDD018" w14:textId="2519EAA4" w:rsidR="00AC3C55" w:rsidRDefault="00AC3C55" w:rsidP="0030344F">
            <w:pPr>
              <w:jc w:val="center"/>
              <w:rPr>
                <w:color w:val="000000"/>
                <w:lang w:eastAsia="en-US"/>
              </w:rPr>
            </w:pPr>
            <w:r>
              <w:rPr>
                <w:color w:val="000000"/>
                <w:lang w:eastAsia="en-US"/>
              </w:rPr>
              <w:t>LP35</w:t>
            </w:r>
          </w:p>
        </w:tc>
        <w:tc>
          <w:tcPr>
            <w:tcW w:w="1300" w:type="dxa"/>
            <w:shd w:val="clear" w:color="auto" w:fill="auto"/>
            <w:noWrap/>
            <w:vAlign w:val="bottom"/>
            <w:hideMark/>
          </w:tcPr>
          <w:p w14:paraId="5A6F93C1" w14:textId="5D8F8B3F" w:rsidR="00AC3C55" w:rsidRPr="000C0D1E" w:rsidRDefault="00AC3C55" w:rsidP="0030344F">
            <w:pPr>
              <w:jc w:val="center"/>
              <w:rPr>
                <w:color w:val="000000"/>
                <w:lang w:eastAsia="en-US"/>
              </w:rPr>
            </w:pPr>
            <w:r>
              <w:rPr>
                <w:color w:val="000000"/>
                <w:lang w:eastAsia="en-US"/>
              </w:rPr>
              <w:t>X</w:t>
            </w:r>
          </w:p>
        </w:tc>
        <w:tc>
          <w:tcPr>
            <w:tcW w:w="1300" w:type="dxa"/>
            <w:shd w:val="clear" w:color="auto" w:fill="auto"/>
            <w:noWrap/>
            <w:vAlign w:val="bottom"/>
            <w:hideMark/>
          </w:tcPr>
          <w:p w14:paraId="05842E4E" w14:textId="77777777" w:rsidR="00AC3C55" w:rsidRPr="000C0D1E" w:rsidRDefault="00AC3C55" w:rsidP="0030344F">
            <w:pPr>
              <w:jc w:val="center"/>
              <w:rPr>
                <w:color w:val="000000"/>
                <w:lang w:eastAsia="en-US"/>
              </w:rPr>
            </w:pPr>
            <w:r w:rsidRPr="000C0D1E">
              <w:rPr>
                <w:color w:val="000000"/>
                <w:lang w:eastAsia="en-US"/>
              </w:rPr>
              <w:t>X</w:t>
            </w:r>
          </w:p>
        </w:tc>
      </w:tr>
      <w:tr w:rsidR="00AC3C55" w:rsidRPr="000C0D1E" w14:paraId="3B4FD827" w14:textId="591F49E5" w:rsidTr="00AC3C55">
        <w:trPr>
          <w:trHeight w:val="300"/>
        </w:trPr>
        <w:tc>
          <w:tcPr>
            <w:tcW w:w="2625" w:type="dxa"/>
          </w:tcPr>
          <w:p w14:paraId="3F9F4177" w14:textId="37D56C1E" w:rsidR="00AC3C55" w:rsidRPr="000C0D1E" w:rsidRDefault="00AC3C55" w:rsidP="0030344F">
            <w:pPr>
              <w:rPr>
                <w:color w:val="000000"/>
                <w:lang w:eastAsia="en-US"/>
              </w:rPr>
            </w:pPr>
            <w:r>
              <w:rPr>
                <w:color w:val="000000"/>
                <w:lang w:eastAsia="en-US"/>
              </w:rPr>
              <w:t>Anchor A</w:t>
            </w:r>
          </w:p>
        </w:tc>
        <w:tc>
          <w:tcPr>
            <w:tcW w:w="1300" w:type="dxa"/>
            <w:vAlign w:val="bottom"/>
          </w:tcPr>
          <w:p w14:paraId="0F3757EB" w14:textId="5BD0B224" w:rsidR="00AC3C55" w:rsidRPr="000C0D1E" w:rsidRDefault="00AC3C55" w:rsidP="001A2214">
            <w:pPr>
              <w:jc w:val="center"/>
              <w:rPr>
                <w:color w:val="000000"/>
                <w:lang w:eastAsia="en-US"/>
              </w:rPr>
            </w:pPr>
            <w:r>
              <w:rPr>
                <w:color w:val="000000"/>
                <w:lang w:eastAsia="en-US"/>
              </w:rPr>
              <w:t>A</w:t>
            </w:r>
          </w:p>
        </w:tc>
        <w:tc>
          <w:tcPr>
            <w:tcW w:w="1300" w:type="dxa"/>
            <w:shd w:val="clear" w:color="auto" w:fill="auto"/>
            <w:noWrap/>
            <w:vAlign w:val="bottom"/>
            <w:hideMark/>
          </w:tcPr>
          <w:p w14:paraId="55DEAFDE" w14:textId="32C01D78" w:rsidR="00AC3C55" w:rsidRPr="000C0D1E" w:rsidRDefault="00AC3C55" w:rsidP="001A2214">
            <w:pPr>
              <w:jc w:val="center"/>
              <w:rPr>
                <w:color w:val="000000"/>
                <w:lang w:eastAsia="en-US"/>
              </w:rPr>
            </w:pPr>
            <w:r w:rsidRPr="000C0D1E">
              <w:rPr>
                <w:color w:val="000000"/>
                <w:lang w:eastAsia="en-US"/>
              </w:rPr>
              <w:t>X</w:t>
            </w:r>
          </w:p>
        </w:tc>
        <w:tc>
          <w:tcPr>
            <w:tcW w:w="1300" w:type="dxa"/>
            <w:shd w:val="clear" w:color="auto" w:fill="auto"/>
            <w:noWrap/>
            <w:vAlign w:val="bottom"/>
            <w:hideMark/>
          </w:tcPr>
          <w:p w14:paraId="5B0DCBCA" w14:textId="084468A9" w:rsidR="00AC3C55" w:rsidRPr="000C0D1E" w:rsidRDefault="00AC3C55" w:rsidP="001A2214">
            <w:pPr>
              <w:jc w:val="center"/>
              <w:rPr>
                <w:color w:val="000000"/>
                <w:lang w:eastAsia="en-US"/>
              </w:rPr>
            </w:pPr>
            <w:r>
              <w:rPr>
                <w:color w:val="000000"/>
                <w:lang w:eastAsia="en-US"/>
              </w:rPr>
              <w:t>X</w:t>
            </w:r>
          </w:p>
        </w:tc>
      </w:tr>
      <w:tr w:rsidR="00AC3C55" w:rsidRPr="000C0D1E" w14:paraId="51AD90CF" w14:textId="0535F283" w:rsidTr="00AC3C55">
        <w:trPr>
          <w:trHeight w:val="300"/>
        </w:trPr>
        <w:tc>
          <w:tcPr>
            <w:tcW w:w="2625" w:type="dxa"/>
          </w:tcPr>
          <w:p w14:paraId="072AF7C1" w14:textId="5428898A" w:rsidR="00AC3C55" w:rsidRPr="000C0D1E" w:rsidRDefault="00AC3C55" w:rsidP="0030344F">
            <w:pPr>
              <w:rPr>
                <w:color w:val="000000"/>
                <w:lang w:eastAsia="en-US"/>
              </w:rPr>
            </w:pPr>
            <w:r>
              <w:rPr>
                <w:color w:val="000000"/>
                <w:lang w:eastAsia="en-US"/>
              </w:rPr>
              <w:t>Anchor B</w:t>
            </w:r>
          </w:p>
        </w:tc>
        <w:tc>
          <w:tcPr>
            <w:tcW w:w="1300" w:type="dxa"/>
            <w:vAlign w:val="bottom"/>
          </w:tcPr>
          <w:p w14:paraId="4EE8A88A" w14:textId="704EF7E6" w:rsidR="00AC3C55" w:rsidRPr="000C0D1E" w:rsidRDefault="00AC3C55" w:rsidP="001A2214">
            <w:pPr>
              <w:jc w:val="center"/>
              <w:rPr>
                <w:color w:val="000000"/>
                <w:lang w:eastAsia="en-US"/>
              </w:rPr>
            </w:pPr>
            <w:r>
              <w:rPr>
                <w:color w:val="000000"/>
                <w:lang w:eastAsia="en-US"/>
              </w:rPr>
              <w:t>B</w:t>
            </w:r>
          </w:p>
        </w:tc>
        <w:tc>
          <w:tcPr>
            <w:tcW w:w="1300" w:type="dxa"/>
            <w:shd w:val="clear" w:color="auto" w:fill="auto"/>
            <w:noWrap/>
            <w:vAlign w:val="bottom"/>
            <w:hideMark/>
          </w:tcPr>
          <w:p w14:paraId="63D99B7B" w14:textId="5934853F" w:rsidR="00AC3C55" w:rsidRPr="000C0D1E" w:rsidRDefault="00AC3C55" w:rsidP="001A2214">
            <w:pPr>
              <w:jc w:val="center"/>
              <w:rPr>
                <w:color w:val="000000"/>
                <w:lang w:eastAsia="en-US"/>
              </w:rPr>
            </w:pPr>
            <w:r w:rsidRPr="000C0D1E">
              <w:rPr>
                <w:color w:val="000000"/>
                <w:lang w:eastAsia="en-US"/>
              </w:rPr>
              <w:t>X</w:t>
            </w:r>
          </w:p>
        </w:tc>
        <w:tc>
          <w:tcPr>
            <w:tcW w:w="1300" w:type="dxa"/>
            <w:shd w:val="clear" w:color="auto" w:fill="auto"/>
            <w:noWrap/>
            <w:vAlign w:val="bottom"/>
            <w:hideMark/>
          </w:tcPr>
          <w:p w14:paraId="2E2EBA4B" w14:textId="436FC4FB" w:rsidR="00AC3C55" w:rsidRPr="000C0D1E" w:rsidRDefault="00AC3C55" w:rsidP="001A2214">
            <w:pPr>
              <w:jc w:val="center"/>
              <w:rPr>
                <w:color w:val="000000"/>
                <w:lang w:eastAsia="en-US"/>
              </w:rPr>
            </w:pPr>
            <w:r>
              <w:rPr>
                <w:color w:val="000000"/>
                <w:lang w:eastAsia="en-US"/>
              </w:rPr>
              <w:t>X</w:t>
            </w:r>
          </w:p>
        </w:tc>
      </w:tr>
      <w:tr w:rsidR="00AC3C55" w:rsidRPr="000C0D1E" w14:paraId="0852A01C" w14:textId="3CFDEF00" w:rsidTr="00AC3C55">
        <w:trPr>
          <w:trHeight w:val="300"/>
        </w:trPr>
        <w:tc>
          <w:tcPr>
            <w:tcW w:w="2625" w:type="dxa"/>
          </w:tcPr>
          <w:p w14:paraId="464CC30C" w14:textId="28B8FA40" w:rsidR="00AC3C55" w:rsidRPr="000C0D1E" w:rsidRDefault="00AC3C55" w:rsidP="0030344F">
            <w:pPr>
              <w:rPr>
                <w:color w:val="000000"/>
                <w:lang w:eastAsia="en-US"/>
              </w:rPr>
            </w:pPr>
            <w:r>
              <w:rPr>
                <w:color w:val="000000"/>
                <w:lang w:eastAsia="en-US"/>
              </w:rPr>
              <w:t>Anchor C</w:t>
            </w:r>
          </w:p>
        </w:tc>
        <w:tc>
          <w:tcPr>
            <w:tcW w:w="1300" w:type="dxa"/>
            <w:vAlign w:val="bottom"/>
          </w:tcPr>
          <w:p w14:paraId="003DDF38" w14:textId="2089372E" w:rsidR="00AC3C55" w:rsidRPr="000C0D1E" w:rsidRDefault="00AC3C55" w:rsidP="001A2214">
            <w:pPr>
              <w:jc w:val="center"/>
              <w:rPr>
                <w:color w:val="000000"/>
                <w:lang w:eastAsia="en-US"/>
              </w:rPr>
            </w:pPr>
            <w:r>
              <w:rPr>
                <w:color w:val="000000"/>
                <w:lang w:eastAsia="en-US"/>
              </w:rPr>
              <w:t>C</w:t>
            </w:r>
          </w:p>
        </w:tc>
        <w:tc>
          <w:tcPr>
            <w:tcW w:w="1300" w:type="dxa"/>
            <w:shd w:val="clear" w:color="auto" w:fill="auto"/>
            <w:noWrap/>
            <w:vAlign w:val="bottom"/>
            <w:hideMark/>
          </w:tcPr>
          <w:p w14:paraId="314F8893" w14:textId="4E968A20" w:rsidR="00AC3C55" w:rsidRPr="000C0D1E" w:rsidRDefault="00AC3C55" w:rsidP="001A2214">
            <w:pPr>
              <w:jc w:val="center"/>
              <w:rPr>
                <w:color w:val="000000"/>
                <w:lang w:eastAsia="en-US"/>
              </w:rPr>
            </w:pPr>
            <w:r w:rsidRPr="000C0D1E">
              <w:rPr>
                <w:color w:val="000000"/>
                <w:lang w:eastAsia="en-US"/>
              </w:rPr>
              <w:t>X</w:t>
            </w:r>
          </w:p>
        </w:tc>
        <w:tc>
          <w:tcPr>
            <w:tcW w:w="1300" w:type="dxa"/>
            <w:shd w:val="clear" w:color="auto" w:fill="auto"/>
            <w:noWrap/>
            <w:vAlign w:val="bottom"/>
            <w:hideMark/>
          </w:tcPr>
          <w:p w14:paraId="53373755" w14:textId="77777777" w:rsidR="00AC3C55" w:rsidRPr="000C0D1E" w:rsidRDefault="00AC3C55" w:rsidP="001A2214">
            <w:pPr>
              <w:jc w:val="center"/>
              <w:rPr>
                <w:color w:val="000000"/>
                <w:lang w:eastAsia="en-US"/>
              </w:rPr>
            </w:pPr>
          </w:p>
        </w:tc>
      </w:tr>
    </w:tbl>
    <w:p w14:paraId="07754C5C" w14:textId="77777777" w:rsidR="000D3A6D" w:rsidRDefault="000D3A6D" w:rsidP="000D3A6D">
      <w:pPr>
        <w:pStyle w:val="Heading1"/>
        <w:rPr>
          <w:color w:val="auto"/>
        </w:rPr>
      </w:pPr>
      <w:r w:rsidRPr="00FB6490">
        <w:rPr>
          <w:color w:val="auto"/>
        </w:rPr>
        <w:t>Tests Conducted</w:t>
      </w:r>
    </w:p>
    <w:p w14:paraId="318345C4" w14:textId="4F20531A" w:rsidR="00BF6151" w:rsidRDefault="00697414" w:rsidP="000D3A6D">
      <w:pPr>
        <w:rPr>
          <w:rFonts w:eastAsia="MS Gothic"/>
        </w:rPr>
      </w:pPr>
      <w:r>
        <w:rPr>
          <w:rFonts w:eastAsia="MS Gothic"/>
        </w:rPr>
        <w:t xml:space="preserve">The subjective listening test results reported here, </w:t>
      </w:r>
      <w:r w:rsidR="004C326E">
        <w:rPr>
          <w:rFonts w:eastAsia="MS Gothic"/>
        </w:rPr>
        <w:t xml:space="preserve">collectively </w:t>
      </w:r>
      <w:r>
        <w:rPr>
          <w:rFonts w:eastAsia="MS Gothic"/>
        </w:rPr>
        <w:t>referred to as Test1.1</w:t>
      </w:r>
      <w:r w:rsidR="00BF6151">
        <w:rPr>
          <w:rFonts w:eastAsia="MS Gothic"/>
        </w:rPr>
        <w:t xml:space="preserve"> and Test</w:t>
      </w:r>
      <w:r w:rsidR="008D665D">
        <w:rPr>
          <w:rFonts w:eastAsia="MS Gothic"/>
        </w:rPr>
        <w:t>1.</w:t>
      </w:r>
      <w:r w:rsidR="00BF6151">
        <w:rPr>
          <w:rFonts w:eastAsia="MS Gothic"/>
        </w:rPr>
        <w:t>3</w:t>
      </w:r>
      <w:r>
        <w:rPr>
          <w:rFonts w:eastAsia="MS Gothic"/>
        </w:rPr>
        <w:t xml:space="preserve">, are a </w:t>
      </w:r>
      <w:r w:rsidR="000D3A6D">
        <w:rPr>
          <w:rFonts w:eastAsia="MS Gothic"/>
        </w:rPr>
        <w:t xml:space="preserve">sub-set of </w:t>
      </w:r>
      <w:r>
        <w:rPr>
          <w:rFonts w:eastAsia="MS Gothic"/>
        </w:rPr>
        <w:t xml:space="preserve">those </w:t>
      </w:r>
      <w:r w:rsidR="000D3A6D">
        <w:rPr>
          <w:rFonts w:eastAsia="MS Gothic"/>
        </w:rPr>
        <w:t xml:space="preserve">conducted as part of the evaluation of Call responses. </w:t>
      </w:r>
    </w:p>
    <w:p w14:paraId="01480BE8" w14:textId="46AEA01F" w:rsidR="00BF6151" w:rsidRPr="00525619" w:rsidRDefault="00525619" w:rsidP="00525619">
      <w:pPr>
        <w:pStyle w:val="Heading2"/>
        <w:rPr>
          <w:color w:val="auto"/>
        </w:rPr>
      </w:pPr>
      <w:r w:rsidRPr="00525619">
        <w:rPr>
          <w:color w:val="auto"/>
        </w:rPr>
        <w:t>Loudspeaker Tests</w:t>
      </w:r>
    </w:p>
    <w:p w14:paraId="0E1787AC" w14:textId="77777777" w:rsidR="00BF6151" w:rsidRDefault="00697414" w:rsidP="000D3A6D">
      <w:r>
        <w:rPr>
          <w:rFonts w:eastAsia="MS Gothic"/>
        </w:rPr>
        <w:t xml:space="preserve">Test1.1 </w:t>
      </w:r>
      <w:r w:rsidR="000D3A6D">
        <w:rPr>
          <w:rFonts w:eastAsia="MS Gothic"/>
        </w:rPr>
        <w:t xml:space="preserve">was conducted </w:t>
      </w:r>
      <w:r w:rsidR="004C326E">
        <w:rPr>
          <w:rFonts w:eastAsia="MS Gothic"/>
        </w:rPr>
        <w:t>as six subjective tests: one test for each of</w:t>
      </w:r>
      <w:r w:rsidR="000D3A6D">
        <w:rPr>
          <w:rFonts w:eastAsia="MS Gothic"/>
        </w:rPr>
        <w:t xml:space="preserve"> three </w:t>
      </w:r>
      <w:r w:rsidR="00657AC6">
        <w:rPr>
          <w:rFonts w:eastAsia="MS Gothic"/>
        </w:rPr>
        <w:t xml:space="preserve">nominal </w:t>
      </w:r>
      <w:r w:rsidR="000D3A6D">
        <w:rPr>
          <w:rFonts w:eastAsia="MS Gothic"/>
        </w:rPr>
        <w:t xml:space="preserve">coding bitrates </w:t>
      </w:r>
      <w:r>
        <w:rPr>
          <w:rFonts w:eastAsia="MS Gothic"/>
        </w:rPr>
        <w:t xml:space="preserve">for each of the </w:t>
      </w:r>
      <w:r w:rsidR="004C326E">
        <w:rPr>
          <w:rFonts w:eastAsia="MS Gothic"/>
        </w:rPr>
        <w:t>two signal sets (</w:t>
      </w:r>
      <w:r>
        <w:t>CO and HOA</w:t>
      </w:r>
      <w:r w:rsidR="004C326E">
        <w:t>)</w:t>
      </w:r>
      <w:r w:rsidR="00BF6151">
        <w:t>, with presentation via loudspeakers</w:t>
      </w:r>
      <w:r w:rsidR="000D3A6D">
        <w:t xml:space="preserve">. </w:t>
      </w:r>
      <w:r w:rsidR="00657AC6">
        <w:t xml:space="preserve">As discussed above, that actual coding bitrate for each </w:t>
      </w:r>
      <w:r w:rsidR="00BF6151">
        <w:t xml:space="preserve">CO </w:t>
      </w:r>
      <w:r w:rsidR="00657AC6">
        <w:t xml:space="preserve">item in each test is shown in </w:t>
      </w:r>
      <w:r w:rsidR="00657AC6">
        <w:fldChar w:fldCharType="begin"/>
      </w:r>
      <w:r w:rsidR="00657AC6">
        <w:instrText xml:space="preserve"> REF _Ref275644244 \h </w:instrText>
      </w:r>
      <w:r w:rsidR="00657AC6">
        <w:fldChar w:fldCharType="separate"/>
      </w:r>
      <w:r w:rsidR="00C779AC" w:rsidRPr="008F13E4">
        <w:t xml:space="preserve">Table </w:t>
      </w:r>
      <w:r w:rsidR="00C779AC">
        <w:rPr>
          <w:noProof/>
        </w:rPr>
        <w:t>1</w:t>
      </w:r>
      <w:r w:rsidR="00657AC6">
        <w:fldChar w:fldCharType="end"/>
      </w:r>
      <w:r w:rsidR="00657AC6">
        <w:t xml:space="preserve">. </w:t>
      </w:r>
    </w:p>
    <w:p w14:paraId="568A9FEF" w14:textId="44DD2CC4" w:rsidR="00BF6151" w:rsidRPr="00525619" w:rsidRDefault="00525619" w:rsidP="00525619">
      <w:pPr>
        <w:pStyle w:val="Heading2"/>
        <w:rPr>
          <w:color w:val="auto"/>
        </w:rPr>
      </w:pPr>
      <w:proofErr w:type="spellStart"/>
      <w:r w:rsidRPr="00525619">
        <w:rPr>
          <w:color w:val="auto"/>
        </w:rPr>
        <w:t>Binauralized</w:t>
      </w:r>
      <w:proofErr w:type="spellEnd"/>
      <w:r w:rsidRPr="00525619">
        <w:rPr>
          <w:color w:val="auto"/>
        </w:rPr>
        <w:t xml:space="preserve"> Headphone Test</w:t>
      </w:r>
      <w:r w:rsidR="00594200">
        <w:rPr>
          <w:color w:val="auto"/>
        </w:rPr>
        <w:t>s</w:t>
      </w:r>
    </w:p>
    <w:p w14:paraId="1F267D67" w14:textId="5C67D477" w:rsidR="00BF6151" w:rsidRDefault="00BF6151" w:rsidP="000D3A6D">
      <w:r>
        <w:t>Test1.3 was conducted as two subjective tests: on</w:t>
      </w:r>
      <w:r w:rsidR="008D665D">
        <w:t>e</w:t>
      </w:r>
      <w:r>
        <w:t xml:space="preserve"> test for each </w:t>
      </w:r>
      <w:r>
        <w:rPr>
          <w:rFonts w:eastAsia="MS Gothic"/>
        </w:rPr>
        <w:t>of the two signal sets (</w:t>
      </w:r>
      <w:r>
        <w:t xml:space="preserve">CO and HOA). </w:t>
      </w:r>
      <w:r w:rsidR="00525619">
        <w:t>The bitrate was Rate 2</w:t>
      </w:r>
      <w:r w:rsidR="00CF6107">
        <w:t xml:space="preserve"> (nominal 512 kb/s) for CO </w:t>
      </w:r>
      <w:r w:rsidR="00C11468">
        <w:t xml:space="preserve">signals and 512 kb/s for HOA signals. </w:t>
      </w:r>
      <w:r w:rsidR="00525619">
        <w:t>Two</w:t>
      </w:r>
      <w:r w:rsidR="00C11468">
        <w:t xml:space="preserve"> important feature</w:t>
      </w:r>
      <w:r w:rsidR="00525619">
        <w:t>s</w:t>
      </w:r>
      <w:r w:rsidR="00C11468">
        <w:t xml:space="preserve"> of </w:t>
      </w:r>
      <w:r w:rsidR="00525619">
        <w:t>t</w:t>
      </w:r>
      <w:r>
        <w:t xml:space="preserve">he </w:t>
      </w:r>
      <w:r w:rsidR="00525619">
        <w:t xml:space="preserve">test are, first, that the Rate 2/512 kb/s </w:t>
      </w:r>
      <w:proofErr w:type="spellStart"/>
      <w:r w:rsidR="00525619">
        <w:t>bitstream</w:t>
      </w:r>
      <w:proofErr w:type="spellEnd"/>
      <w:r w:rsidR="00525619">
        <w:t xml:space="preserve"> from Test1.1 was used for this test, and second, that the </w:t>
      </w:r>
      <w:proofErr w:type="spellStart"/>
      <w:r w:rsidR="00525619">
        <w:t>bitstream</w:t>
      </w:r>
      <w:proofErr w:type="spellEnd"/>
      <w:r w:rsidR="00525619">
        <w:t xml:space="preserve"> was decoded and then </w:t>
      </w:r>
      <w:proofErr w:type="spellStart"/>
      <w:r>
        <w:t>binauralized</w:t>
      </w:r>
      <w:proofErr w:type="spellEnd"/>
      <w:r>
        <w:t xml:space="preserve"> for presentation via headphones. </w:t>
      </w:r>
      <w:r w:rsidR="00525619">
        <w:t xml:space="preserve">This permits the user </w:t>
      </w:r>
      <w:r w:rsidR="00594200">
        <w:t xml:space="preserve">to </w:t>
      </w:r>
      <w:r w:rsidR="00525619">
        <w:t xml:space="preserve">have an immersive audio experience via headphones. </w:t>
      </w:r>
      <w:r w:rsidR="00CF6107">
        <w:t xml:space="preserve">For reasons of computational efficiency, different </w:t>
      </w:r>
      <w:proofErr w:type="spellStart"/>
      <w:r w:rsidR="00CF6107">
        <w:t>binauralization</w:t>
      </w:r>
      <w:proofErr w:type="spellEnd"/>
      <w:r w:rsidR="00CF6107">
        <w:t xml:space="preserve"> engines </w:t>
      </w:r>
      <w:r w:rsidR="00594200">
        <w:t xml:space="preserve">were </w:t>
      </w:r>
      <w:r w:rsidR="00CF6107">
        <w:t xml:space="preserve">used for CO and HOA signals (i.e. for processing of QM </w:t>
      </w:r>
      <w:proofErr w:type="spellStart"/>
      <w:r w:rsidR="00CF6107">
        <w:t>filterbank</w:t>
      </w:r>
      <w:proofErr w:type="spellEnd"/>
      <w:r w:rsidR="00CF6107">
        <w:t xml:space="preserve"> domain or time domain signals). </w:t>
      </w:r>
      <w:r w:rsidR="00C11468">
        <w:t>A binaural room impulse response (BRIR) that was used for this test was recorded in one of the test lab multichannel listening rooms.</w:t>
      </w:r>
    </w:p>
    <w:p w14:paraId="65CA7C33" w14:textId="77777777" w:rsidR="00BF6151" w:rsidRDefault="00BF6151" w:rsidP="000D3A6D"/>
    <w:p w14:paraId="39FF1D8B" w14:textId="37BC86C2" w:rsidR="000D3A6D" w:rsidRDefault="000D3A6D" w:rsidP="000D3A6D">
      <w:r>
        <w:t xml:space="preserve">A detailed specification of </w:t>
      </w:r>
      <w:r w:rsidR="00BF6151">
        <w:t>all</w:t>
      </w:r>
      <w:r>
        <w:t xml:space="preserve"> test</w:t>
      </w:r>
      <w:r w:rsidR="00BF6151">
        <w:t>s</w:t>
      </w:r>
      <w:r>
        <w:t xml:space="preserve"> is in [1].</w:t>
      </w:r>
    </w:p>
    <w:p w14:paraId="0B1D3936" w14:textId="77777777" w:rsidR="000D3A6D" w:rsidRDefault="000D3A6D" w:rsidP="000D3A6D"/>
    <w:p w14:paraId="7B288CAD" w14:textId="164EBF96" w:rsidR="000D3A6D" w:rsidRPr="000D3A6D" w:rsidRDefault="000D3A6D" w:rsidP="000D3A6D">
      <w:pPr>
        <w:pStyle w:val="Caption"/>
        <w:rPr>
          <w:color w:val="auto"/>
        </w:rPr>
      </w:pPr>
      <w:r w:rsidRPr="000D3A6D">
        <w:rPr>
          <w:color w:val="auto"/>
        </w:rPr>
        <w:t xml:space="preserve">Table </w:t>
      </w:r>
      <w:r w:rsidRPr="000D3A6D">
        <w:rPr>
          <w:color w:val="auto"/>
        </w:rPr>
        <w:fldChar w:fldCharType="begin"/>
      </w:r>
      <w:r w:rsidRPr="000D3A6D">
        <w:rPr>
          <w:color w:val="auto"/>
        </w:rPr>
        <w:instrText xml:space="preserve"> SEQ Table \* ARABIC </w:instrText>
      </w:r>
      <w:r w:rsidRPr="000D3A6D">
        <w:rPr>
          <w:color w:val="auto"/>
        </w:rPr>
        <w:fldChar w:fldCharType="separate"/>
      </w:r>
      <w:r w:rsidR="00C779AC">
        <w:rPr>
          <w:noProof/>
          <w:color w:val="auto"/>
        </w:rPr>
        <w:t>5</w:t>
      </w:r>
      <w:r w:rsidRPr="000D3A6D">
        <w:rPr>
          <w:color w:val="auto"/>
        </w:rPr>
        <w:fldChar w:fldCharType="end"/>
      </w:r>
      <w:r w:rsidRPr="000D3A6D">
        <w:rPr>
          <w:color w:val="auto"/>
        </w:rPr>
        <w:t xml:space="preserve"> </w:t>
      </w:r>
      <w:r>
        <w:rPr>
          <w:color w:val="auto"/>
        </w:rPr>
        <w:t>–</w:t>
      </w:r>
      <w:r w:rsidRPr="000D3A6D">
        <w:rPr>
          <w:color w:val="auto"/>
        </w:rPr>
        <w:t xml:space="preserve"> </w:t>
      </w:r>
      <w:r w:rsidR="00BF6151">
        <w:rPr>
          <w:color w:val="auto"/>
        </w:rPr>
        <w:t>Description of tests conducted</w:t>
      </w:r>
    </w:p>
    <w:tbl>
      <w:tblPr>
        <w:tblStyle w:val="TableGrid"/>
        <w:tblW w:w="7452" w:type="dxa"/>
        <w:tblLook w:val="04A0" w:firstRow="1" w:lastRow="0" w:firstColumn="1" w:lastColumn="0" w:noHBand="0" w:noVBand="1"/>
      </w:tblPr>
      <w:tblGrid>
        <w:gridCol w:w="930"/>
        <w:gridCol w:w="1158"/>
        <w:gridCol w:w="1749"/>
        <w:gridCol w:w="3615"/>
      </w:tblGrid>
      <w:tr w:rsidR="000D3A6D" w:rsidRPr="00FB6490" w14:paraId="51F0B3E9" w14:textId="77777777" w:rsidTr="00BF6151">
        <w:tc>
          <w:tcPr>
            <w:tcW w:w="0" w:type="auto"/>
          </w:tcPr>
          <w:p w14:paraId="5DA9D4AA" w14:textId="77777777" w:rsidR="000D3A6D" w:rsidRPr="00FB6490" w:rsidRDefault="000D3A6D" w:rsidP="000D3A6D">
            <w:pPr>
              <w:spacing w:after="0"/>
              <w:rPr>
                <w:b/>
              </w:rPr>
            </w:pPr>
            <w:r w:rsidRPr="00FB6490">
              <w:rPr>
                <w:b/>
              </w:rPr>
              <w:t>Test</w:t>
            </w:r>
          </w:p>
        </w:tc>
        <w:tc>
          <w:tcPr>
            <w:tcW w:w="1158" w:type="dxa"/>
          </w:tcPr>
          <w:p w14:paraId="5750557F" w14:textId="77777777" w:rsidR="000D3A6D" w:rsidRPr="00FB6490" w:rsidRDefault="000D3A6D" w:rsidP="000D3A6D">
            <w:pPr>
              <w:spacing w:after="0"/>
              <w:rPr>
                <w:b/>
              </w:rPr>
            </w:pPr>
            <w:r>
              <w:rPr>
                <w:b/>
              </w:rPr>
              <w:t>Nominal Bitrate</w:t>
            </w:r>
          </w:p>
        </w:tc>
        <w:tc>
          <w:tcPr>
            <w:tcW w:w="1749" w:type="dxa"/>
          </w:tcPr>
          <w:p w14:paraId="3FECDDE0" w14:textId="77777777" w:rsidR="000D3A6D" w:rsidRPr="00FB6490" w:rsidRDefault="000D3A6D" w:rsidP="000D3A6D">
            <w:pPr>
              <w:spacing w:after="0"/>
              <w:rPr>
                <w:b/>
              </w:rPr>
            </w:pPr>
            <w:r>
              <w:rPr>
                <w:b/>
              </w:rPr>
              <w:t xml:space="preserve">Test </w:t>
            </w:r>
            <w:r w:rsidRPr="00FB6490">
              <w:rPr>
                <w:b/>
              </w:rPr>
              <w:t>ID</w:t>
            </w:r>
          </w:p>
        </w:tc>
        <w:tc>
          <w:tcPr>
            <w:tcW w:w="3615" w:type="dxa"/>
          </w:tcPr>
          <w:p w14:paraId="60C75B45" w14:textId="77777777" w:rsidR="00AC3C55" w:rsidRDefault="000D3A6D" w:rsidP="000D3A6D">
            <w:pPr>
              <w:spacing w:after="0"/>
              <w:rPr>
                <w:b/>
              </w:rPr>
            </w:pPr>
            <w:r>
              <w:rPr>
                <w:b/>
              </w:rPr>
              <w:t xml:space="preserve">Speaker </w:t>
            </w:r>
          </w:p>
          <w:p w14:paraId="7D08B410" w14:textId="5B055EB3" w:rsidR="000D3A6D" w:rsidRPr="00FB6490" w:rsidRDefault="000D3A6D" w:rsidP="000D3A6D">
            <w:pPr>
              <w:spacing w:after="0"/>
              <w:rPr>
                <w:rFonts w:eastAsia="MS Gothic"/>
                <w:b/>
              </w:rPr>
            </w:pPr>
            <w:r>
              <w:rPr>
                <w:b/>
              </w:rPr>
              <w:t>Configuration</w:t>
            </w:r>
          </w:p>
        </w:tc>
      </w:tr>
      <w:tr w:rsidR="000D3A6D" w:rsidRPr="00FB6490" w14:paraId="7282D14E" w14:textId="77777777" w:rsidTr="00BF6151">
        <w:tc>
          <w:tcPr>
            <w:tcW w:w="0" w:type="auto"/>
            <w:vMerge w:val="restart"/>
          </w:tcPr>
          <w:p w14:paraId="1A32D347" w14:textId="77777777" w:rsidR="000D3A6D" w:rsidRPr="00FB6490" w:rsidRDefault="000D3A6D" w:rsidP="000D3A6D">
            <w:pPr>
              <w:spacing w:after="0"/>
            </w:pPr>
            <w:r>
              <w:t>Test1.1</w:t>
            </w:r>
          </w:p>
        </w:tc>
        <w:tc>
          <w:tcPr>
            <w:tcW w:w="1158" w:type="dxa"/>
          </w:tcPr>
          <w:p w14:paraId="2AE01845" w14:textId="77777777" w:rsidR="000D3A6D" w:rsidRDefault="000D3A6D" w:rsidP="000D3A6D">
            <w:pPr>
              <w:spacing w:after="0"/>
            </w:pPr>
            <w:r>
              <w:t>1.2 Mb/s</w:t>
            </w:r>
          </w:p>
        </w:tc>
        <w:tc>
          <w:tcPr>
            <w:tcW w:w="1749" w:type="dxa"/>
          </w:tcPr>
          <w:p w14:paraId="720FE1DC" w14:textId="77777777" w:rsidR="000D3A6D" w:rsidRPr="00FB6490" w:rsidRDefault="000D3A6D" w:rsidP="000D3A6D">
            <w:pPr>
              <w:spacing w:after="0"/>
            </w:pPr>
            <w:r>
              <w:t>T1-1_1200</w:t>
            </w:r>
          </w:p>
        </w:tc>
        <w:tc>
          <w:tcPr>
            <w:tcW w:w="3615" w:type="dxa"/>
          </w:tcPr>
          <w:p w14:paraId="6658AA1C" w14:textId="77777777" w:rsidR="000D3A6D" w:rsidRPr="00FB6490" w:rsidRDefault="000D3A6D" w:rsidP="000D3A6D">
            <w:pPr>
              <w:spacing w:after="0"/>
            </w:pPr>
            <w:r>
              <w:t>22.2</w:t>
            </w:r>
          </w:p>
        </w:tc>
      </w:tr>
      <w:tr w:rsidR="000D3A6D" w:rsidRPr="00FB6490" w14:paraId="30F50212" w14:textId="77777777" w:rsidTr="00BF6151">
        <w:tc>
          <w:tcPr>
            <w:tcW w:w="0" w:type="auto"/>
            <w:vMerge/>
          </w:tcPr>
          <w:p w14:paraId="1FA49513" w14:textId="77777777" w:rsidR="000D3A6D" w:rsidRDefault="000D3A6D" w:rsidP="000D3A6D">
            <w:pPr>
              <w:spacing w:after="0"/>
            </w:pPr>
          </w:p>
        </w:tc>
        <w:tc>
          <w:tcPr>
            <w:tcW w:w="1158" w:type="dxa"/>
          </w:tcPr>
          <w:p w14:paraId="07F7B792" w14:textId="77777777" w:rsidR="000D3A6D" w:rsidRDefault="000D3A6D" w:rsidP="000D3A6D">
            <w:pPr>
              <w:spacing w:after="0"/>
            </w:pPr>
            <w:r>
              <w:t>512 kb/s</w:t>
            </w:r>
          </w:p>
        </w:tc>
        <w:tc>
          <w:tcPr>
            <w:tcW w:w="1749" w:type="dxa"/>
          </w:tcPr>
          <w:p w14:paraId="454A2252" w14:textId="77777777" w:rsidR="000D3A6D" w:rsidRDefault="000D3A6D" w:rsidP="000D3A6D">
            <w:pPr>
              <w:spacing w:after="0"/>
            </w:pPr>
            <w:r>
              <w:t>T1-1_512</w:t>
            </w:r>
          </w:p>
        </w:tc>
        <w:tc>
          <w:tcPr>
            <w:tcW w:w="3615" w:type="dxa"/>
          </w:tcPr>
          <w:p w14:paraId="48138C2A" w14:textId="77777777" w:rsidR="000D3A6D" w:rsidRPr="00FB6490" w:rsidRDefault="000D3A6D" w:rsidP="000D3A6D">
            <w:pPr>
              <w:spacing w:after="0"/>
            </w:pPr>
            <w:r>
              <w:t>22.2</w:t>
            </w:r>
          </w:p>
        </w:tc>
      </w:tr>
      <w:tr w:rsidR="000D3A6D" w:rsidRPr="00FB6490" w14:paraId="622BBAEE" w14:textId="77777777" w:rsidTr="00BF6151">
        <w:tc>
          <w:tcPr>
            <w:tcW w:w="0" w:type="auto"/>
            <w:vMerge/>
          </w:tcPr>
          <w:p w14:paraId="425D4C13" w14:textId="77777777" w:rsidR="000D3A6D" w:rsidRDefault="000D3A6D" w:rsidP="000D3A6D">
            <w:pPr>
              <w:spacing w:after="0"/>
            </w:pPr>
          </w:p>
        </w:tc>
        <w:tc>
          <w:tcPr>
            <w:tcW w:w="1158" w:type="dxa"/>
          </w:tcPr>
          <w:p w14:paraId="103C3F16" w14:textId="77777777" w:rsidR="000D3A6D" w:rsidRDefault="000D3A6D" w:rsidP="000D3A6D">
            <w:pPr>
              <w:spacing w:after="0"/>
            </w:pPr>
            <w:r>
              <w:t>256 kb/s</w:t>
            </w:r>
          </w:p>
        </w:tc>
        <w:tc>
          <w:tcPr>
            <w:tcW w:w="1749" w:type="dxa"/>
          </w:tcPr>
          <w:p w14:paraId="724CDBB9" w14:textId="77777777" w:rsidR="000D3A6D" w:rsidRDefault="000D3A6D" w:rsidP="000D3A6D">
            <w:pPr>
              <w:spacing w:after="0"/>
            </w:pPr>
            <w:r>
              <w:t>T1-1_256</w:t>
            </w:r>
          </w:p>
        </w:tc>
        <w:tc>
          <w:tcPr>
            <w:tcW w:w="3615" w:type="dxa"/>
          </w:tcPr>
          <w:p w14:paraId="099632E9" w14:textId="77777777" w:rsidR="000D3A6D" w:rsidRPr="00FB6490" w:rsidRDefault="000D3A6D" w:rsidP="000D3A6D">
            <w:pPr>
              <w:spacing w:after="0"/>
            </w:pPr>
            <w:r>
              <w:t>22.2</w:t>
            </w:r>
          </w:p>
        </w:tc>
      </w:tr>
      <w:tr w:rsidR="00BF6151" w:rsidRPr="00FB6490" w14:paraId="3E1A7428" w14:textId="77777777" w:rsidTr="00BF6151">
        <w:tc>
          <w:tcPr>
            <w:tcW w:w="0" w:type="auto"/>
          </w:tcPr>
          <w:p w14:paraId="73DFE9B5" w14:textId="77777777" w:rsidR="00BF6151" w:rsidRDefault="00BF6151" w:rsidP="00BF6151">
            <w:pPr>
              <w:spacing w:after="0"/>
            </w:pPr>
            <w:r>
              <w:t>Test1.3</w:t>
            </w:r>
          </w:p>
        </w:tc>
        <w:tc>
          <w:tcPr>
            <w:tcW w:w="1158" w:type="dxa"/>
          </w:tcPr>
          <w:p w14:paraId="7015ABA1" w14:textId="77777777" w:rsidR="00BF6151" w:rsidRDefault="00BF6151" w:rsidP="00BF6151">
            <w:pPr>
              <w:spacing w:after="0"/>
            </w:pPr>
            <w:r>
              <w:t>512 kb/s</w:t>
            </w:r>
          </w:p>
        </w:tc>
        <w:tc>
          <w:tcPr>
            <w:tcW w:w="1749" w:type="dxa"/>
          </w:tcPr>
          <w:p w14:paraId="0A663F65" w14:textId="77777777" w:rsidR="00BF6151" w:rsidRDefault="00BF6151" w:rsidP="00BF6151">
            <w:pPr>
              <w:spacing w:after="0"/>
            </w:pPr>
            <w:r>
              <w:t>T1-3</w:t>
            </w:r>
          </w:p>
        </w:tc>
        <w:tc>
          <w:tcPr>
            <w:tcW w:w="3615" w:type="dxa"/>
          </w:tcPr>
          <w:p w14:paraId="0F9ABB91" w14:textId="77777777" w:rsidR="00BF6151" w:rsidRPr="00FB6490" w:rsidRDefault="00BF6151" w:rsidP="00BF6151">
            <w:pPr>
              <w:spacing w:after="0"/>
            </w:pPr>
            <w:proofErr w:type="spellStart"/>
            <w:r>
              <w:t>Binauralized</w:t>
            </w:r>
            <w:proofErr w:type="spellEnd"/>
            <w:r>
              <w:t xml:space="preserve"> stereo (headphones)</w:t>
            </w:r>
          </w:p>
        </w:tc>
      </w:tr>
    </w:tbl>
    <w:p w14:paraId="631B4687" w14:textId="6618959D" w:rsidR="001A2214" w:rsidRDefault="001A2214" w:rsidP="001A2214">
      <w:pPr>
        <w:pStyle w:val="Heading1"/>
        <w:rPr>
          <w:color w:val="auto"/>
          <w:lang w:val="en-GB" w:bidi="en-US"/>
        </w:rPr>
      </w:pPr>
      <w:r>
        <w:rPr>
          <w:color w:val="auto"/>
          <w:lang w:val="en-GB" w:bidi="en-US"/>
        </w:rPr>
        <w:lastRenderedPageBreak/>
        <w:t xml:space="preserve">Listening </w:t>
      </w:r>
      <w:r w:rsidR="00537FB6">
        <w:rPr>
          <w:color w:val="auto"/>
          <w:lang w:val="en-GB" w:bidi="en-US"/>
        </w:rPr>
        <w:t>T</w:t>
      </w:r>
      <w:r>
        <w:rPr>
          <w:color w:val="auto"/>
          <w:lang w:val="en-GB" w:bidi="en-US"/>
        </w:rPr>
        <w:t>ests</w:t>
      </w:r>
    </w:p>
    <w:p w14:paraId="286D9444" w14:textId="77777777" w:rsidR="001A2214" w:rsidRDefault="001A2214" w:rsidP="001A2214">
      <w:r>
        <w:t xml:space="preserve">The Listening Lab tests sites are shown in the following table. </w:t>
      </w:r>
    </w:p>
    <w:p w14:paraId="0EDDCBC6" w14:textId="77777777" w:rsidR="00687E98" w:rsidRDefault="00687E98" w:rsidP="001A2214"/>
    <w:p w14:paraId="6042DF19" w14:textId="013B0FFD" w:rsidR="00825BB7" w:rsidRPr="00825BB7" w:rsidRDefault="00825BB7" w:rsidP="00825BB7">
      <w:pPr>
        <w:pStyle w:val="Caption"/>
        <w:rPr>
          <w:color w:val="auto"/>
        </w:rPr>
      </w:pPr>
      <w:r w:rsidRPr="00825BB7">
        <w:rPr>
          <w:color w:val="auto"/>
        </w:rPr>
        <w:t xml:space="preserve">Table </w:t>
      </w:r>
      <w:r w:rsidRPr="00825BB7">
        <w:rPr>
          <w:color w:val="auto"/>
        </w:rPr>
        <w:fldChar w:fldCharType="begin"/>
      </w:r>
      <w:r w:rsidRPr="00825BB7">
        <w:rPr>
          <w:color w:val="auto"/>
        </w:rPr>
        <w:instrText xml:space="preserve"> SEQ Table \* ARABIC </w:instrText>
      </w:r>
      <w:r w:rsidRPr="00825BB7">
        <w:rPr>
          <w:color w:val="auto"/>
        </w:rPr>
        <w:fldChar w:fldCharType="separate"/>
      </w:r>
      <w:r w:rsidR="00C779AC">
        <w:rPr>
          <w:noProof/>
          <w:color w:val="auto"/>
        </w:rPr>
        <w:t>6</w:t>
      </w:r>
      <w:r w:rsidRPr="00825BB7">
        <w:rPr>
          <w:color w:val="auto"/>
        </w:rPr>
        <w:fldChar w:fldCharType="end"/>
      </w:r>
      <w:r w:rsidRPr="00825BB7">
        <w:rPr>
          <w:color w:val="auto"/>
        </w:rPr>
        <w:t xml:space="preserve"> - Listening Labs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83"/>
      </w:tblGrid>
      <w:tr w:rsidR="001A2214" w:rsidRPr="000C0D1E" w14:paraId="306844D0" w14:textId="77777777" w:rsidTr="001A2214">
        <w:trPr>
          <w:trHeight w:val="300"/>
        </w:trPr>
        <w:tc>
          <w:tcPr>
            <w:tcW w:w="0" w:type="auto"/>
          </w:tcPr>
          <w:p w14:paraId="6DDF20F3" w14:textId="77777777" w:rsidR="001A2214" w:rsidRPr="000C0D1E" w:rsidRDefault="001A2214" w:rsidP="001A2214">
            <w:pPr>
              <w:rPr>
                <w:b/>
                <w:color w:val="000000"/>
                <w:lang w:eastAsia="en-US"/>
              </w:rPr>
            </w:pPr>
            <w:r w:rsidRPr="000C0D1E">
              <w:rPr>
                <w:b/>
                <w:color w:val="000000"/>
                <w:lang w:eastAsia="en-US"/>
              </w:rPr>
              <w:t>Company</w:t>
            </w:r>
          </w:p>
        </w:tc>
        <w:tc>
          <w:tcPr>
            <w:tcW w:w="0" w:type="auto"/>
            <w:shd w:val="clear" w:color="auto" w:fill="auto"/>
            <w:noWrap/>
            <w:vAlign w:val="bottom"/>
          </w:tcPr>
          <w:p w14:paraId="2400090F" w14:textId="77777777" w:rsidR="001A2214" w:rsidRPr="000C0D1E" w:rsidRDefault="001A2214" w:rsidP="001A2214">
            <w:pPr>
              <w:rPr>
                <w:b/>
                <w:color w:val="000000"/>
                <w:lang w:eastAsia="en-US"/>
              </w:rPr>
            </w:pPr>
            <w:r>
              <w:rPr>
                <w:b/>
                <w:color w:val="000000"/>
                <w:lang w:eastAsia="en-US"/>
              </w:rPr>
              <w:t>ID</w:t>
            </w:r>
          </w:p>
        </w:tc>
      </w:tr>
      <w:tr w:rsidR="001A2214" w:rsidRPr="000C0D1E" w14:paraId="1F845E1B" w14:textId="77777777" w:rsidTr="001A2214">
        <w:trPr>
          <w:trHeight w:val="300"/>
        </w:trPr>
        <w:tc>
          <w:tcPr>
            <w:tcW w:w="0" w:type="auto"/>
          </w:tcPr>
          <w:p w14:paraId="2B24BA87" w14:textId="77777777" w:rsidR="001A2214" w:rsidRPr="000C0D1E" w:rsidRDefault="001A2214" w:rsidP="001A2214">
            <w:pPr>
              <w:rPr>
                <w:color w:val="000000"/>
                <w:lang w:eastAsia="en-US"/>
              </w:rPr>
            </w:pPr>
            <w:r w:rsidRPr="000C0D1E">
              <w:rPr>
                <w:color w:val="000000"/>
                <w:lang w:eastAsia="en-US"/>
              </w:rPr>
              <w:t>ETRI</w:t>
            </w:r>
          </w:p>
        </w:tc>
        <w:tc>
          <w:tcPr>
            <w:tcW w:w="0" w:type="auto"/>
            <w:shd w:val="clear" w:color="auto" w:fill="auto"/>
            <w:noWrap/>
            <w:vAlign w:val="bottom"/>
            <w:hideMark/>
          </w:tcPr>
          <w:p w14:paraId="3B149427" w14:textId="77777777" w:rsidR="001A2214" w:rsidRPr="000C0D1E" w:rsidRDefault="001A2214" w:rsidP="001A2214">
            <w:pPr>
              <w:rPr>
                <w:color w:val="000000"/>
                <w:lang w:eastAsia="en-US"/>
              </w:rPr>
            </w:pPr>
            <w:r w:rsidRPr="000C0D1E">
              <w:rPr>
                <w:color w:val="000000"/>
                <w:lang w:eastAsia="en-US"/>
              </w:rPr>
              <w:t>ETRI</w:t>
            </w:r>
          </w:p>
        </w:tc>
      </w:tr>
      <w:tr w:rsidR="001A2214" w:rsidRPr="000C0D1E" w14:paraId="2F8328F5" w14:textId="77777777" w:rsidTr="001A2214">
        <w:trPr>
          <w:trHeight w:val="300"/>
        </w:trPr>
        <w:tc>
          <w:tcPr>
            <w:tcW w:w="0" w:type="auto"/>
          </w:tcPr>
          <w:p w14:paraId="341B05A8" w14:textId="77777777" w:rsidR="001A2214" w:rsidRPr="000C0D1E" w:rsidRDefault="001A2214" w:rsidP="001A2214">
            <w:pPr>
              <w:rPr>
                <w:color w:val="000000"/>
                <w:lang w:eastAsia="en-US"/>
              </w:rPr>
            </w:pPr>
            <w:proofErr w:type="spellStart"/>
            <w:r w:rsidRPr="000C0D1E">
              <w:rPr>
                <w:color w:val="000000"/>
                <w:lang w:eastAsia="en-US"/>
              </w:rPr>
              <w:t>FhG</w:t>
            </w:r>
            <w:proofErr w:type="spellEnd"/>
            <w:r w:rsidRPr="000C0D1E">
              <w:rPr>
                <w:color w:val="000000"/>
                <w:lang w:eastAsia="en-US"/>
              </w:rPr>
              <w:t>-IDMT</w:t>
            </w:r>
          </w:p>
        </w:tc>
        <w:tc>
          <w:tcPr>
            <w:tcW w:w="0" w:type="auto"/>
            <w:shd w:val="clear" w:color="auto" w:fill="auto"/>
            <w:noWrap/>
            <w:vAlign w:val="bottom"/>
            <w:hideMark/>
          </w:tcPr>
          <w:p w14:paraId="0BB4BB53" w14:textId="77777777" w:rsidR="001A2214" w:rsidRPr="000C0D1E" w:rsidRDefault="001A2214" w:rsidP="001A2214">
            <w:pPr>
              <w:rPr>
                <w:color w:val="000000"/>
                <w:lang w:eastAsia="en-US"/>
              </w:rPr>
            </w:pPr>
            <w:r w:rsidRPr="000C0D1E">
              <w:rPr>
                <w:color w:val="000000"/>
                <w:lang w:eastAsia="en-US"/>
              </w:rPr>
              <w:t>IDMT</w:t>
            </w:r>
          </w:p>
        </w:tc>
      </w:tr>
      <w:tr w:rsidR="001A2214" w:rsidRPr="000C0D1E" w14:paraId="67D2BD2B" w14:textId="77777777" w:rsidTr="001A2214">
        <w:trPr>
          <w:trHeight w:val="300"/>
        </w:trPr>
        <w:tc>
          <w:tcPr>
            <w:tcW w:w="0" w:type="auto"/>
          </w:tcPr>
          <w:p w14:paraId="55C7159F" w14:textId="77777777" w:rsidR="001A2214" w:rsidRPr="000C0D1E" w:rsidRDefault="001A2214" w:rsidP="001A2214">
            <w:pPr>
              <w:rPr>
                <w:color w:val="000000"/>
                <w:lang w:eastAsia="en-US"/>
              </w:rPr>
            </w:pPr>
            <w:proofErr w:type="spellStart"/>
            <w:r w:rsidRPr="000C0D1E">
              <w:rPr>
                <w:color w:val="000000"/>
                <w:lang w:eastAsia="en-US"/>
              </w:rPr>
              <w:t>FhG</w:t>
            </w:r>
            <w:proofErr w:type="spellEnd"/>
            <w:r w:rsidRPr="000C0D1E">
              <w:rPr>
                <w:color w:val="000000"/>
                <w:lang w:eastAsia="en-US"/>
              </w:rPr>
              <w:t>-IIS</w:t>
            </w:r>
          </w:p>
        </w:tc>
        <w:tc>
          <w:tcPr>
            <w:tcW w:w="0" w:type="auto"/>
            <w:shd w:val="clear" w:color="auto" w:fill="auto"/>
            <w:noWrap/>
            <w:vAlign w:val="bottom"/>
            <w:hideMark/>
          </w:tcPr>
          <w:p w14:paraId="51954DB3" w14:textId="77777777" w:rsidR="001A2214" w:rsidRPr="000C0D1E" w:rsidRDefault="001A2214" w:rsidP="001A2214">
            <w:pPr>
              <w:rPr>
                <w:color w:val="000000"/>
                <w:lang w:eastAsia="en-US"/>
              </w:rPr>
            </w:pPr>
            <w:r w:rsidRPr="000C0D1E">
              <w:rPr>
                <w:color w:val="000000"/>
                <w:lang w:eastAsia="en-US"/>
              </w:rPr>
              <w:t>IIS</w:t>
            </w:r>
          </w:p>
        </w:tc>
      </w:tr>
      <w:tr w:rsidR="001A2214" w:rsidRPr="000C0D1E" w14:paraId="0E8F5800" w14:textId="77777777" w:rsidTr="001A2214">
        <w:trPr>
          <w:trHeight w:val="300"/>
        </w:trPr>
        <w:tc>
          <w:tcPr>
            <w:tcW w:w="0" w:type="auto"/>
          </w:tcPr>
          <w:p w14:paraId="1AAFFF1A" w14:textId="77777777" w:rsidR="001A2214" w:rsidRPr="000C0D1E" w:rsidRDefault="001A2214" w:rsidP="001A2214">
            <w:pPr>
              <w:rPr>
                <w:color w:val="000000"/>
                <w:lang w:eastAsia="en-US"/>
              </w:rPr>
            </w:pPr>
            <w:r>
              <w:rPr>
                <w:color w:val="000000"/>
                <w:lang w:eastAsia="en-US"/>
              </w:rPr>
              <w:t>Huawei</w:t>
            </w:r>
          </w:p>
        </w:tc>
        <w:tc>
          <w:tcPr>
            <w:tcW w:w="0" w:type="auto"/>
            <w:shd w:val="clear" w:color="auto" w:fill="auto"/>
            <w:noWrap/>
            <w:vAlign w:val="bottom"/>
            <w:hideMark/>
          </w:tcPr>
          <w:p w14:paraId="6CDA522C" w14:textId="77777777" w:rsidR="001A2214" w:rsidRPr="000C0D1E" w:rsidRDefault="001A2214" w:rsidP="001A2214">
            <w:pPr>
              <w:rPr>
                <w:color w:val="000000"/>
                <w:lang w:eastAsia="en-US"/>
              </w:rPr>
            </w:pPr>
            <w:r w:rsidRPr="000C0D1E">
              <w:rPr>
                <w:color w:val="000000"/>
                <w:lang w:eastAsia="en-US"/>
              </w:rPr>
              <w:t>HUA</w:t>
            </w:r>
          </w:p>
        </w:tc>
      </w:tr>
      <w:tr w:rsidR="001A2214" w:rsidRPr="000C0D1E" w14:paraId="7EFB74D9" w14:textId="77777777" w:rsidTr="001A2214">
        <w:trPr>
          <w:trHeight w:val="300"/>
        </w:trPr>
        <w:tc>
          <w:tcPr>
            <w:tcW w:w="0" w:type="auto"/>
          </w:tcPr>
          <w:p w14:paraId="2C2FAEC6" w14:textId="77777777" w:rsidR="001A2214" w:rsidRPr="000C0D1E" w:rsidRDefault="001A2214" w:rsidP="001A2214">
            <w:pPr>
              <w:rPr>
                <w:color w:val="000000"/>
                <w:lang w:eastAsia="en-US"/>
              </w:rPr>
            </w:pPr>
            <w:r>
              <w:rPr>
                <w:color w:val="000000"/>
                <w:lang w:eastAsia="en-US"/>
              </w:rPr>
              <w:t>NHK</w:t>
            </w:r>
          </w:p>
        </w:tc>
        <w:tc>
          <w:tcPr>
            <w:tcW w:w="0" w:type="auto"/>
            <w:shd w:val="clear" w:color="auto" w:fill="auto"/>
            <w:noWrap/>
            <w:vAlign w:val="bottom"/>
            <w:hideMark/>
          </w:tcPr>
          <w:p w14:paraId="3C50B34D" w14:textId="77777777" w:rsidR="001A2214" w:rsidRPr="000C0D1E" w:rsidRDefault="001A2214" w:rsidP="001A2214">
            <w:pPr>
              <w:rPr>
                <w:color w:val="000000"/>
                <w:lang w:eastAsia="en-US"/>
              </w:rPr>
            </w:pPr>
            <w:r w:rsidRPr="000C0D1E">
              <w:rPr>
                <w:color w:val="000000"/>
                <w:lang w:eastAsia="en-US"/>
              </w:rPr>
              <w:t>NHK</w:t>
            </w:r>
          </w:p>
        </w:tc>
      </w:tr>
      <w:tr w:rsidR="001A2214" w:rsidRPr="000C0D1E" w14:paraId="3FEACCD5" w14:textId="77777777" w:rsidTr="001A2214">
        <w:trPr>
          <w:trHeight w:val="300"/>
        </w:trPr>
        <w:tc>
          <w:tcPr>
            <w:tcW w:w="0" w:type="auto"/>
          </w:tcPr>
          <w:p w14:paraId="0FBEADE8" w14:textId="77777777" w:rsidR="001A2214" w:rsidRPr="000C0D1E" w:rsidRDefault="001A2214" w:rsidP="001A2214">
            <w:pPr>
              <w:rPr>
                <w:color w:val="000000"/>
                <w:lang w:eastAsia="en-US"/>
              </w:rPr>
            </w:pPr>
            <w:r w:rsidRPr="000C0D1E">
              <w:rPr>
                <w:color w:val="000000"/>
                <w:lang w:eastAsia="en-US"/>
              </w:rPr>
              <w:t>Orang</w:t>
            </w:r>
            <w:r>
              <w:rPr>
                <w:color w:val="000000"/>
                <w:lang w:eastAsia="en-US"/>
              </w:rPr>
              <w:t>e</w:t>
            </w:r>
          </w:p>
        </w:tc>
        <w:tc>
          <w:tcPr>
            <w:tcW w:w="0" w:type="auto"/>
            <w:shd w:val="clear" w:color="auto" w:fill="auto"/>
            <w:noWrap/>
            <w:vAlign w:val="bottom"/>
            <w:hideMark/>
          </w:tcPr>
          <w:p w14:paraId="2122678A" w14:textId="77777777" w:rsidR="001A2214" w:rsidRPr="000C0D1E" w:rsidRDefault="001A2214" w:rsidP="001A2214">
            <w:pPr>
              <w:rPr>
                <w:color w:val="000000"/>
                <w:lang w:eastAsia="en-US"/>
              </w:rPr>
            </w:pPr>
            <w:r w:rsidRPr="000C0D1E">
              <w:rPr>
                <w:color w:val="000000"/>
                <w:lang w:eastAsia="en-US"/>
              </w:rPr>
              <w:t>ORL</w:t>
            </w:r>
          </w:p>
        </w:tc>
      </w:tr>
      <w:tr w:rsidR="001A2214" w:rsidRPr="000C0D1E" w14:paraId="04160B42" w14:textId="77777777" w:rsidTr="001A2214">
        <w:trPr>
          <w:trHeight w:val="300"/>
        </w:trPr>
        <w:tc>
          <w:tcPr>
            <w:tcW w:w="0" w:type="auto"/>
          </w:tcPr>
          <w:p w14:paraId="2DC0EDF5" w14:textId="77777777" w:rsidR="001A2214" w:rsidRPr="000C0D1E" w:rsidRDefault="001A2214" w:rsidP="001A2214">
            <w:pPr>
              <w:rPr>
                <w:color w:val="000000"/>
                <w:lang w:eastAsia="en-US"/>
              </w:rPr>
            </w:pPr>
            <w:r w:rsidRPr="000C0D1E">
              <w:rPr>
                <w:color w:val="000000"/>
                <w:lang w:eastAsia="en-US"/>
              </w:rPr>
              <w:t>Qualcomm</w:t>
            </w:r>
          </w:p>
        </w:tc>
        <w:tc>
          <w:tcPr>
            <w:tcW w:w="0" w:type="auto"/>
            <w:shd w:val="clear" w:color="auto" w:fill="auto"/>
            <w:noWrap/>
            <w:vAlign w:val="bottom"/>
            <w:hideMark/>
          </w:tcPr>
          <w:p w14:paraId="5D759D07" w14:textId="77777777" w:rsidR="001A2214" w:rsidRPr="000C0D1E" w:rsidRDefault="001A2214" w:rsidP="001A2214">
            <w:pPr>
              <w:rPr>
                <w:color w:val="000000"/>
                <w:lang w:eastAsia="en-US"/>
              </w:rPr>
            </w:pPr>
            <w:r>
              <w:rPr>
                <w:color w:val="000000"/>
                <w:lang w:eastAsia="en-US"/>
              </w:rPr>
              <w:t>QUAL</w:t>
            </w:r>
          </w:p>
        </w:tc>
      </w:tr>
      <w:tr w:rsidR="001A2214" w:rsidRPr="000C0D1E" w14:paraId="3E4A03F2" w14:textId="77777777" w:rsidTr="001A2214">
        <w:trPr>
          <w:trHeight w:val="300"/>
        </w:trPr>
        <w:tc>
          <w:tcPr>
            <w:tcW w:w="0" w:type="auto"/>
          </w:tcPr>
          <w:p w14:paraId="5CBAA42A" w14:textId="77777777" w:rsidR="001A2214" w:rsidRPr="000C0D1E" w:rsidRDefault="001A2214" w:rsidP="001A2214">
            <w:pPr>
              <w:rPr>
                <w:color w:val="000000"/>
                <w:lang w:eastAsia="en-US"/>
              </w:rPr>
            </w:pPr>
            <w:r>
              <w:rPr>
                <w:color w:val="000000"/>
                <w:lang w:eastAsia="en-US"/>
              </w:rPr>
              <w:t>Samsung</w:t>
            </w:r>
          </w:p>
        </w:tc>
        <w:tc>
          <w:tcPr>
            <w:tcW w:w="0" w:type="auto"/>
            <w:shd w:val="clear" w:color="auto" w:fill="auto"/>
            <w:noWrap/>
            <w:vAlign w:val="bottom"/>
          </w:tcPr>
          <w:p w14:paraId="7F38BA24" w14:textId="77777777" w:rsidR="001A2214" w:rsidRDefault="001A2214" w:rsidP="001A2214">
            <w:pPr>
              <w:rPr>
                <w:color w:val="000000"/>
                <w:lang w:eastAsia="en-US"/>
              </w:rPr>
            </w:pPr>
            <w:r>
              <w:rPr>
                <w:color w:val="000000"/>
                <w:lang w:eastAsia="en-US"/>
              </w:rPr>
              <w:t>SAM</w:t>
            </w:r>
          </w:p>
        </w:tc>
      </w:tr>
      <w:tr w:rsidR="001A2214" w:rsidRPr="000C0D1E" w14:paraId="34884246" w14:textId="77777777" w:rsidTr="001A2214">
        <w:trPr>
          <w:trHeight w:val="300"/>
        </w:trPr>
        <w:tc>
          <w:tcPr>
            <w:tcW w:w="0" w:type="auto"/>
          </w:tcPr>
          <w:p w14:paraId="388620F9" w14:textId="77777777" w:rsidR="001A2214" w:rsidRPr="000C0D1E" w:rsidRDefault="001A2214" w:rsidP="001A2214">
            <w:pPr>
              <w:rPr>
                <w:color w:val="000000"/>
                <w:lang w:eastAsia="en-US"/>
              </w:rPr>
            </w:pPr>
            <w:r w:rsidRPr="000C0D1E">
              <w:rPr>
                <w:color w:val="000000"/>
                <w:lang w:eastAsia="en-US"/>
              </w:rPr>
              <w:t>Sony</w:t>
            </w:r>
          </w:p>
        </w:tc>
        <w:tc>
          <w:tcPr>
            <w:tcW w:w="0" w:type="auto"/>
            <w:shd w:val="clear" w:color="auto" w:fill="auto"/>
            <w:noWrap/>
            <w:vAlign w:val="bottom"/>
            <w:hideMark/>
          </w:tcPr>
          <w:p w14:paraId="0CABC3EE" w14:textId="77777777" w:rsidR="001A2214" w:rsidRPr="000C0D1E" w:rsidRDefault="001A2214" w:rsidP="001A2214">
            <w:pPr>
              <w:rPr>
                <w:color w:val="000000"/>
                <w:lang w:eastAsia="en-US"/>
              </w:rPr>
            </w:pPr>
            <w:r w:rsidRPr="000C0D1E">
              <w:rPr>
                <w:color w:val="000000"/>
                <w:lang w:eastAsia="en-US"/>
              </w:rPr>
              <w:t>SONY</w:t>
            </w:r>
          </w:p>
        </w:tc>
      </w:tr>
      <w:tr w:rsidR="001A2214" w:rsidRPr="000C0D1E" w14:paraId="73118861" w14:textId="77777777" w:rsidTr="001A2214">
        <w:trPr>
          <w:trHeight w:val="300"/>
        </w:trPr>
        <w:tc>
          <w:tcPr>
            <w:tcW w:w="0" w:type="auto"/>
          </w:tcPr>
          <w:p w14:paraId="6A6355D6" w14:textId="77777777" w:rsidR="001A2214" w:rsidRPr="000C0D1E" w:rsidRDefault="001A2214" w:rsidP="001A2214">
            <w:pPr>
              <w:rPr>
                <w:color w:val="000000"/>
                <w:lang w:eastAsia="en-US"/>
              </w:rPr>
            </w:pPr>
            <w:r w:rsidRPr="000C0D1E">
              <w:rPr>
                <w:color w:val="000000"/>
                <w:lang w:eastAsia="en-US"/>
              </w:rPr>
              <w:t>Technicolor</w:t>
            </w:r>
          </w:p>
        </w:tc>
        <w:tc>
          <w:tcPr>
            <w:tcW w:w="0" w:type="auto"/>
            <w:shd w:val="clear" w:color="auto" w:fill="auto"/>
            <w:noWrap/>
            <w:vAlign w:val="bottom"/>
            <w:hideMark/>
          </w:tcPr>
          <w:p w14:paraId="7FE0EDD9" w14:textId="77777777" w:rsidR="001A2214" w:rsidRPr="000C0D1E" w:rsidRDefault="001A2214" w:rsidP="001A2214">
            <w:pPr>
              <w:rPr>
                <w:color w:val="000000"/>
                <w:lang w:eastAsia="en-US"/>
              </w:rPr>
            </w:pPr>
            <w:r w:rsidRPr="000C0D1E">
              <w:rPr>
                <w:color w:val="000000"/>
                <w:lang w:eastAsia="en-US"/>
              </w:rPr>
              <w:t>TECH</w:t>
            </w:r>
          </w:p>
        </w:tc>
      </w:tr>
    </w:tbl>
    <w:p w14:paraId="02A9D678" w14:textId="77777777" w:rsidR="001A2214" w:rsidRDefault="001A2214" w:rsidP="001A2214"/>
    <w:p w14:paraId="4EB867F4" w14:textId="6ECD3D03" w:rsidR="00657AC6" w:rsidRDefault="001A2214" w:rsidP="001A2214">
      <w:r>
        <w:t xml:space="preserve">The following table shows the number of </w:t>
      </w:r>
      <w:r w:rsidR="00825BB7">
        <w:t>test subjects, after post-screening,</w:t>
      </w:r>
      <w:r>
        <w:t xml:space="preserve"> from </w:t>
      </w:r>
      <w:r w:rsidR="00825BB7">
        <w:t xml:space="preserve">all of the labs that participated in </w:t>
      </w:r>
      <w:r>
        <w:t>test</w:t>
      </w:r>
      <w:r w:rsidR="004C326E">
        <w:t>ing</w:t>
      </w:r>
      <w:r>
        <w:t xml:space="preserve">. </w:t>
      </w:r>
      <w:r w:rsidR="00825BB7">
        <w:t xml:space="preserve">See Section </w:t>
      </w:r>
      <w:r w:rsidR="00825BB7">
        <w:fldChar w:fldCharType="begin"/>
      </w:r>
      <w:r w:rsidR="00825BB7">
        <w:instrText xml:space="preserve"> REF _Ref275646930 \r \h </w:instrText>
      </w:r>
      <w:r w:rsidR="00825BB7">
        <w:fldChar w:fldCharType="separate"/>
      </w:r>
      <w:r w:rsidR="00C779AC">
        <w:t>7</w:t>
      </w:r>
      <w:r w:rsidR="00825BB7">
        <w:fldChar w:fldCharType="end"/>
      </w:r>
      <w:r w:rsidR="00825BB7">
        <w:t xml:space="preserve"> below for a description of the post-screening procedure.</w:t>
      </w:r>
    </w:p>
    <w:p w14:paraId="35A3D70E" w14:textId="77777777" w:rsidR="00657AC6" w:rsidRDefault="00657AC6" w:rsidP="001A2214"/>
    <w:p w14:paraId="69496B47" w14:textId="6CA6EE3A" w:rsidR="00E04446" w:rsidRPr="00E04446" w:rsidRDefault="00E04446" w:rsidP="00E04446">
      <w:pPr>
        <w:pStyle w:val="Caption"/>
        <w:rPr>
          <w:color w:val="auto"/>
        </w:rPr>
      </w:pPr>
      <w:r w:rsidRPr="00E04446">
        <w:rPr>
          <w:color w:val="auto"/>
        </w:rPr>
        <w:t xml:space="preserve">Table </w:t>
      </w:r>
      <w:r w:rsidRPr="00E04446">
        <w:rPr>
          <w:color w:val="auto"/>
        </w:rPr>
        <w:fldChar w:fldCharType="begin"/>
      </w:r>
      <w:r w:rsidRPr="00E04446">
        <w:rPr>
          <w:color w:val="auto"/>
        </w:rPr>
        <w:instrText xml:space="preserve"> SEQ Table \* ARABIC </w:instrText>
      </w:r>
      <w:r w:rsidRPr="00E04446">
        <w:rPr>
          <w:color w:val="auto"/>
        </w:rPr>
        <w:fldChar w:fldCharType="separate"/>
      </w:r>
      <w:r w:rsidR="00C779AC">
        <w:rPr>
          <w:noProof/>
          <w:color w:val="auto"/>
        </w:rPr>
        <w:t>7</w:t>
      </w:r>
      <w:r w:rsidRPr="00E04446">
        <w:rPr>
          <w:color w:val="auto"/>
        </w:rPr>
        <w:fldChar w:fldCharType="end"/>
      </w:r>
      <w:r w:rsidRPr="00E04446">
        <w:rPr>
          <w:color w:val="auto"/>
        </w:rPr>
        <w:t xml:space="preserve"> - Number of subjects in each test.</w:t>
      </w:r>
    </w:p>
    <w:tbl>
      <w:tblPr>
        <w:tblStyle w:val="TableGrid"/>
        <w:tblW w:w="7238" w:type="dxa"/>
        <w:tblLook w:val="04A0" w:firstRow="1" w:lastRow="0" w:firstColumn="1" w:lastColumn="0" w:noHBand="0" w:noVBand="1"/>
      </w:tblPr>
      <w:tblGrid>
        <w:gridCol w:w="930"/>
        <w:gridCol w:w="1152"/>
        <w:gridCol w:w="1670"/>
        <w:gridCol w:w="1650"/>
        <w:gridCol w:w="1836"/>
      </w:tblGrid>
      <w:tr w:rsidR="00825BB7" w:rsidRPr="00FB6490" w14:paraId="465042CB" w14:textId="2F1B5623" w:rsidTr="00825BB7">
        <w:tc>
          <w:tcPr>
            <w:tcW w:w="0" w:type="auto"/>
          </w:tcPr>
          <w:p w14:paraId="1F744C68" w14:textId="77777777" w:rsidR="00825BB7" w:rsidRPr="00FB6490" w:rsidRDefault="00825BB7" w:rsidP="00657AC6">
            <w:pPr>
              <w:spacing w:after="0"/>
              <w:rPr>
                <w:b/>
              </w:rPr>
            </w:pPr>
            <w:r w:rsidRPr="00FB6490">
              <w:rPr>
                <w:b/>
              </w:rPr>
              <w:t>Test</w:t>
            </w:r>
          </w:p>
        </w:tc>
        <w:tc>
          <w:tcPr>
            <w:tcW w:w="1152" w:type="dxa"/>
          </w:tcPr>
          <w:p w14:paraId="4BA3FBBC" w14:textId="77777777" w:rsidR="00825BB7" w:rsidRPr="00FB6490" w:rsidRDefault="00825BB7" w:rsidP="00657AC6">
            <w:pPr>
              <w:spacing w:after="0"/>
              <w:rPr>
                <w:b/>
              </w:rPr>
            </w:pPr>
            <w:r>
              <w:rPr>
                <w:b/>
              </w:rPr>
              <w:t>Nominal Bitrate</w:t>
            </w:r>
          </w:p>
        </w:tc>
        <w:tc>
          <w:tcPr>
            <w:tcW w:w="1670" w:type="dxa"/>
          </w:tcPr>
          <w:p w14:paraId="6CFD3FD9" w14:textId="77777777" w:rsidR="00825BB7" w:rsidRPr="00FB6490" w:rsidRDefault="00825BB7" w:rsidP="00657AC6">
            <w:pPr>
              <w:spacing w:after="0"/>
              <w:rPr>
                <w:b/>
              </w:rPr>
            </w:pPr>
            <w:r>
              <w:rPr>
                <w:b/>
              </w:rPr>
              <w:t xml:space="preserve">Test </w:t>
            </w:r>
            <w:r w:rsidRPr="00FB6490">
              <w:rPr>
                <w:b/>
              </w:rPr>
              <w:t>ID</w:t>
            </w:r>
          </w:p>
        </w:tc>
        <w:tc>
          <w:tcPr>
            <w:tcW w:w="1650" w:type="dxa"/>
          </w:tcPr>
          <w:p w14:paraId="4A875EE5" w14:textId="06B04BDA" w:rsidR="00825BB7" w:rsidRPr="00FB6490" w:rsidRDefault="00825BB7" w:rsidP="00825BB7">
            <w:pPr>
              <w:spacing w:after="0"/>
              <w:jc w:val="left"/>
              <w:rPr>
                <w:rFonts w:eastAsia="MS Gothic"/>
                <w:b/>
              </w:rPr>
            </w:pPr>
            <w:r>
              <w:rPr>
                <w:b/>
              </w:rPr>
              <w:t>CO subjects</w:t>
            </w:r>
          </w:p>
        </w:tc>
        <w:tc>
          <w:tcPr>
            <w:tcW w:w="1836" w:type="dxa"/>
          </w:tcPr>
          <w:p w14:paraId="46C45C2C" w14:textId="04421607" w:rsidR="00825BB7" w:rsidRDefault="00825BB7" w:rsidP="00825BB7">
            <w:pPr>
              <w:rPr>
                <w:b/>
              </w:rPr>
            </w:pPr>
            <w:r>
              <w:rPr>
                <w:b/>
              </w:rPr>
              <w:t>HOA subjects</w:t>
            </w:r>
          </w:p>
        </w:tc>
      </w:tr>
      <w:tr w:rsidR="00825BB7" w:rsidRPr="00FB6490" w14:paraId="50C33130" w14:textId="7610ED8E" w:rsidTr="00825BB7">
        <w:tc>
          <w:tcPr>
            <w:tcW w:w="0" w:type="auto"/>
            <w:vMerge w:val="restart"/>
          </w:tcPr>
          <w:p w14:paraId="101F4A27" w14:textId="77777777" w:rsidR="00825BB7" w:rsidRPr="00FB6490" w:rsidRDefault="00825BB7" w:rsidP="00657AC6">
            <w:pPr>
              <w:spacing w:after="0"/>
            </w:pPr>
            <w:r>
              <w:t>Test1.1</w:t>
            </w:r>
          </w:p>
        </w:tc>
        <w:tc>
          <w:tcPr>
            <w:tcW w:w="1152" w:type="dxa"/>
          </w:tcPr>
          <w:p w14:paraId="1B6C7CEE" w14:textId="77777777" w:rsidR="00825BB7" w:rsidRDefault="00825BB7" w:rsidP="00657AC6">
            <w:pPr>
              <w:spacing w:after="0"/>
            </w:pPr>
            <w:r>
              <w:t>1.2 Mb/s</w:t>
            </w:r>
          </w:p>
        </w:tc>
        <w:tc>
          <w:tcPr>
            <w:tcW w:w="1670" w:type="dxa"/>
          </w:tcPr>
          <w:p w14:paraId="2C018A3B" w14:textId="77777777" w:rsidR="00825BB7" w:rsidRPr="00FB6490" w:rsidRDefault="00825BB7" w:rsidP="00657AC6">
            <w:pPr>
              <w:spacing w:after="0"/>
            </w:pPr>
            <w:r>
              <w:t>T1-1_1200</w:t>
            </w:r>
          </w:p>
        </w:tc>
        <w:tc>
          <w:tcPr>
            <w:tcW w:w="1650" w:type="dxa"/>
          </w:tcPr>
          <w:p w14:paraId="5220D61E" w14:textId="29CC6B56" w:rsidR="00825BB7" w:rsidRPr="00FB6490" w:rsidRDefault="00825BB7" w:rsidP="00825BB7">
            <w:pPr>
              <w:spacing w:after="0"/>
              <w:jc w:val="center"/>
            </w:pPr>
            <w:r>
              <w:t>36</w:t>
            </w:r>
          </w:p>
        </w:tc>
        <w:tc>
          <w:tcPr>
            <w:tcW w:w="1836" w:type="dxa"/>
          </w:tcPr>
          <w:p w14:paraId="02765E2B" w14:textId="2A05FE82" w:rsidR="00825BB7" w:rsidRPr="00FB6490" w:rsidRDefault="00825BB7" w:rsidP="00825BB7">
            <w:pPr>
              <w:jc w:val="center"/>
            </w:pPr>
            <w:r>
              <w:t>28</w:t>
            </w:r>
          </w:p>
        </w:tc>
      </w:tr>
      <w:tr w:rsidR="00825BB7" w:rsidRPr="00FB6490" w14:paraId="09B2C3AE" w14:textId="12075B96" w:rsidTr="00825BB7">
        <w:tc>
          <w:tcPr>
            <w:tcW w:w="0" w:type="auto"/>
            <w:vMerge/>
          </w:tcPr>
          <w:p w14:paraId="6B42D4AD" w14:textId="77777777" w:rsidR="00825BB7" w:rsidRDefault="00825BB7" w:rsidP="00657AC6">
            <w:pPr>
              <w:spacing w:after="0"/>
            </w:pPr>
          </w:p>
        </w:tc>
        <w:tc>
          <w:tcPr>
            <w:tcW w:w="1152" w:type="dxa"/>
          </w:tcPr>
          <w:p w14:paraId="7DE5F3AB" w14:textId="77777777" w:rsidR="00825BB7" w:rsidRDefault="00825BB7" w:rsidP="00657AC6">
            <w:pPr>
              <w:spacing w:after="0"/>
            </w:pPr>
            <w:r>
              <w:t>512 kb/s</w:t>
            </w:r>
          </w:p>
        </w:tc>
        <w:tc>
          <w:tcPr>
            <w:tcW w:w="1670" w:type="dxa"/>
          </w:tcPr>
          <w:p w14:paraId="79C1ED04" w14:textId="77777777" w:rsidR="00825BB7" w:rsidRDefault="00825BB7" w:rsidP="00657AC6">
            <w:pPr>
              <w:spacing w:after="0"/>
            </w:pPr>
            <w:r>
              <w:t>T1-1_512</w:t>
            </w:r>
          </w:p>
        </w:tc>
        <w:tc>
          <w:tcPr>
            <w:tcW w:w="1650" w:type="dxa"/>
          </w:tcPr>
          <w:p w14:paraId="1FAEA313" w14:textId="223E860E" w:rsidR="00825BB7" w:rsidRPr="00FB6490" w:rsidRDefault="00825BB7" w:rsidP="00825BB7">
            <w:pPr>
              <w:spacing w:after="0"/>
              <w:jc w:val="center"/>
            </w:pPr>
            <w:r>
              <w:t>36</w:t>
            </w:r>
          </w:p>
        </w:tc>
        <w:tc>
          <w:tcPr>
            <w:tcW w:w="1836" w:type="dxa"/>
          </w:tcPr>
          <w:p w14:paraId="3F51334E" w14:textId="43019466" w:rsidR="00825BB7" w:rsidRPr="00FB6490" w:rsidRDefault="00825BB7" w:rsidP="00825BB7">
            <w:pPr>
              <w:jc w:val="center"/>
            </w:pPr>
            <w:r>
              <w:t>26</w:t>
            </w:r>
          </w:p>
        </w:tc>
      </w:tr>
      <w:tr w:rsidR="00825BB7" w:rsidRPr="00FB6490" w14:paraId="2DDD1D6F" w14:textId="292A0F74" w:rsidTr="00825BB7">
        <w:tc>
          <w:tcPr>
            <w:tcW w:w="0" w:type="auto"/>
            <w:vMerge/>
          </w:tcPr>
          <w:p w14:paraId="2A09B165" w14:textId="77777777" w:rsidR="00825BB7" w:rsidRDefault="00825BB7" w:rsidP="00657AC6">
            <w:pPr>
              <w:spacing w:after="0"/>
            </w:pPr>
          </w:p>
        </w:tc>
        <w:tc>
          <w:tcPr>
            <w:tcW w:w="1152" w:type="dxa"/>
          </w:tcPr>
          <w:p w14:paraId="50E73899" w14:textId="77777777" w:rsidR="00825BB7" w:rsidRDefault="00825BB7" w:rsidP="00657AC6">
            <w:pPr>
              <w:spacing w:after="0"/>
            </w:pPr>
            <w:r>
              <w:t>256 kb/s</w:t>
            </w:r>
          </w:p>
        </w:tc>
        <w:tc>
          <w:tcPr>
            <w:tcW w:w="1670" w:type="dxa"/>
          </w:tcPr>
          <w:p w14:paraId="5173154E" w14:textId="77777777" w:rsidR="00825BB7" w:rsidRDefault="00825BB7" w:rsidP="00657AC6">
            <w:pPr>
              <w:spacing w:after="0"/>
            </w:pPr>
            <w:r>
              <w:t>T1-1_256</w:t>
            </w:r>
          </w:p>
        </w:tc>
        <w:tc>
          <w:tcPr>
            <w:tcW w:w="1650" w:type="dxa"/>
          </w:tcPr>
          <w:p w14:paraId="4705355D" w14:textId="53A98952" w:rsidR="00825BB7" w:rsidRPr="00FB6490" w:rsidRDefault="00825BB7" w:rsidP="00825BB7">
            <w:pPr>
              <w:spacing w:after="0"/>
              <w:jc w:val="center"/>
            </w:pPr>
            <w:r>
              <w:t>39</w:t>
            </w:r>
          </w:p>
        </w:tc>
        <w:tc>
          <w:tcPr>
            <w:tcW w:w="1836" w:type="dxa"/>
          </w:tcPr>
          <w:p w14:paraId="4D9F9FFE" w14:textId="2EA6D85C" w:rsidR="00825BB7" w:rsidRPr="00FB6490" w:rsidRDefault="00825BB7" w:rsidP="00825BB7">
            <w:pPr>
              <w:jc w:val="center"/>
            </w:pPr>
            <w:r>
              <w:t>25</w:t>
            </w:r>
          </w:p>
        </w:tc>
      </w:tr>
      <w:tr w:rsidR="00C11468" w:rsidRPr="00FB6490" w14:paraId="0D020227" w14:textId="77777777" w:rsidTr="00825BB7">
        <w:tc>
          <w:tcPr>
            <w:tcW w:w="0" w:type="auto"/>
          </w:tcPr>
          <w:p w14:paraId="7B7BD2CB" w14:textId="211950A9" w:rsidR="00C11468" w:rsidRDefault="00C11468" w:rsidP="00657AC6">
            <w:r>
              <w:t>Test1.3</w:t>
            </w:r>
          </w:p>
        </w:tc>
        <w:tc>
          <w:tcPr>
            <w:tcW w:w="1152" w:type="dxa"/>
          </w:tcPr>
          <w:p w14:paraId="5852A6D9" w14:textId="6338299A" w:rsidR="00C11468" w:rsidRDefault="00C11468" w:rsidP="00657AC6">
            <w:r>
              <w:t>512 kb/s</w:t>
            </w:r>
          </w:p>
        </w:tc>
        <w:tc>
          <w:tcPr>
            <w:tcW w:w="1670" w:type="dxa"/>
          </w:tcPr>
          <w:p w14:paraId="75D7C70B" w14:textId="5EC7E5E0" w:rsidR="00C11468" w:rsidRDefault="00C11468" w:rsidP="00657AC6">
            <w:r>
              <w:t>T1-3</w:t>
            </w:r>
          </w:p>
        </w:tc>
        <w:tc>
          <w:tcPr>
            <w:tcW w:w="1650" w:type="dxa"/>
          </w:tcPr>
          <w:p w14:paraId="71FBE6A1" w14:textId="2E096042" w:rsidR="00C11468" w:rsidRDefault="00C11468" w:rsidP="00825BB7">
            <w:pPr>
              <w:jc w:val="center"/>
            </w:pPr>
            <w:r>
              <w:t>46</w:t>
            </w:r>
          </w:p>
        </w:tc>
        <w:tc>
          <w:tcPr>
            <w:tcW w:w="1836" w:type="dxa"/>
          </w:tcPr>
          <w:p w14:paraId="67CBB595" w14:textId="484C9ABB" w:rsidR="00C11468" w:rsidRDefault="00C11468" w:rsidP="00825BB7">
            <w:pPr>
              <w:jc w:val="center"/>
            </w:pPr>
            <w:r>
              <w:t>27</w:t>
            </w:r>
          </w:p>
        </w:tc>
      </w:tr>
    </w:tbl>
    <w:p w14:paraId="6A32B7AB" w14:textId="75E47EDF" w:rsidR="001A2214" w:rsidRPr="00B65AD2" w:rsidRDefault="001A2214" w:rsidP="001A2214">
      <w:pPr>
        <w:pStyle w:val="Heading1"/>
        <w:rPr>
          <w:color w:val="auto"/>
          <w:lang w:val="en-GB" w:bidi="en-US"/>
        </w:rPr>
      </w:pPr>
      <w:bookmarkStart w:id="5" w:name="_Ref275646930"/>
      <w:r>
        <w:rPr>
          <w:color w:val="auto"/>
          <w:lang w:val="en-GB" w:bidi="en-US"/>
        </w:rPr>
        <w:t xml:space="preserve">Post-screening of </w:t>
      </w:r>
      <w:r w:rsidR="00537FB6">
        <w:rPr>
          <w:color w:val="auto"/>
          <w:lang w:val="en-GB" w:bidi="en-US"/>
        </w:rPr>
        <w:t>S</w:t>
      </w:r>
      <w:r>
        <w:rPr>
          <w:color w:val="auto"/>
          <w:lang w:val="en-GB" w:bidi="en-US"/>
        </w:rPr>
        <w:t xml:space="preserve">ubjective </w:t>
      </w:r>
      <w:r w:rsidR="00537FB6">
        <w:rPr>
          <w:color w:val="auto"/>
          <w:lang w:val="en-GB" w:bidi="en-US"/>
        </w:rPr>
        <w:t>S</w:t>
      </w:r>
      <w:r>
        <w:rPr>
          <w:color w:val="auto"/>
          <w:lang w:val="en-GB" w:bidi="en-US"/>
        </w:rPr>
        <w:t>cores</w:t>
      </w:r>
      <w:bookmarkEnd w:id="5"/>
    </w:p>
    <w:p w14:paraId="36BD1E19" w14:textId="77777777" w:rsidR="001A2214" w:rsidRDefault="00637B46" w:rsidP="001A2214">
      <w:r>
        <w:t>The listener scores for all tests were post-screened using the</w:t>
      </w:r>
      <w:r w:rsidR="001A2214">
        <w:t xml:space="preserve"> following rule: a</w:t>
      </w:r>
      <w:r w:rsidR="001A2214" w:rsidRPr="003A6ED5">
        <w:t>ll data associated with subjects satisfying one or both of the following criteria are removed from the corresponding test.</w:t>
      </w:r>
    </w:p>
    <w:p w14:paraId="10386C0B" w14:textId="77777777" w:rsidR="001A2214" w:rsidRDefault="001A2214" w:rsidP="001A2214">
      <w:pPr>
        <w:numPr>
          <w:ilvl w:val="0"/>
          <w:numId w:val="3"/>
        </w:numPr>
        <w:tabs>
          <w:tab w:val="left" w:pos="2160"/>
        </w:tabs>
        <w:overflowPunct w:val="0"/>
        <w:autoSpaceDE w:val="0"/>
        <w:autoSpaceDN w:val="0"/>
        <w:adjustRightInd w:val="0"/>
        <w:jc w:val="both"/>
        <w:textAlignment w:val="baseline"/>
      </w:pPr>
      <w:r w:rsidRPr="00684697">
        <w:t>The subject</w:t>
      </w:r>
      <w:r>
        <w:t>’s score</w:t>
      </w:r>
      <w:r w:rsidRPr="00684697">
        <w:t xml:space="preserve"> </w:t>
      </w:r>
      <w:r>
        <w:t xml:space="preserve">for the </w:t>
      </w:r>
      <w:r w:rsidRPr="00684697">
        <w:t>hidden refere</w:t>
      </w:r>
      <w:r>
        <w:t>nce stimuli was below 90.</w:t>
      </w:r>
    </w:p>
    <w:p w14:paraId="5F9595FF" w14:textId="77777777" w:rsidR="001A2214" w:rsidRDefault="001A2214" w:rsidP="001A2214">
      <w:pPr>
        <w:numPr>
          <w:ilvl w:val="0"/>
          <w:numId w:val="3"/>
        </w:numPr>
        <w:tabs>
          <w:tab w:val="left" w:pos="2160"/>
        </w:tabs>
        <w:overflowPunct w:val="0"/>
        <w:autoSpaceDE w:val="0"/>
        <w:autoSpaceDN w:val="0"/>
        <w:adjustRightInd w:val="0"/>
        <w:jc w:val="both"/>
        <w:textAlignment w:val="baseline"/>
      </w:pPr>
      <w:r w:rsidRPr="00684697">
        <w:t>The subject</w:t>
      </w:r>
      <w:r>
        <w:t>’s</w:t>
      </w:r>
      <w:r w:rsidRPr="00684697">
        <w:t xml:space="preserve"> score</w:t>
      </w:r>
      <w:r>
        <w:t>s</w:t>
      </w:r>
      <w:r w:rsidRPr="00684697">
        <w:t xml:space="preserve"> </w:t>
      </w:r>
      <w:r>
        <w:t xml:space="preserve">for the 3.5 kHz </w:t>
      </w:r>
      <w:r w:rsidRPr="00684697">
        <w:t>anchor</w:t>
      </w:r>
      <w:r>
        <w:t xml:space="preserve"> is greater than the </w:t>
      </w:r>
      <w:r w:rsidRPr="00684697">
        <w:t>hidden reference</w:t>
      </w:r>
      <w:r>
        <w:t xml:space="preserve"> score</w:t>
      </w:r>
      <w:r w:rsidRPr="00684697">
        <w:t>.</w:t>
      </w:r>
    </w:p>
    <w:p w14:paraId="08A833BA" w14:textId="59E419E9" w:rsidR="001A2214" w:rsidRDefault="00637B46" w:rsidP="001A2214">
      <w:pPr>
        <w:pStyle w:val="Heading1"/>
        <w:rPr>
          <w:color w:val="auto"/>
          <w:lang w:val="en-GB" w:bidi="en-US"/>
        </w:rPr>
      </w:pPr>
      <w:r>
        <w:rPr>
          <w:color w:val="auto"/>
          <w:lang w:val="en-GB" w:bidi="en-US"/>
        </w:rPr>
        <w:t>D</w:t>
      </w:r>
      <w:r w:rsidR="001A2214">
        <w:rPr>
          <w:color w:val="auto"/>
          <w:lang w:val="en-GB" w:bidi="en-US"/>
        </w:rPr>
        <w:t xml:space="preserve">ata </w:t>
      </w:r>
      <w:r w:rsidR="00537FB6">
        <w:rPr>
          <w:color w:val="auto"/>
          <w:lang w:val="en-GB" w:bidi="en-US"/>
        </w:rPr>
        <w:t>A</w:t>
      </w:r>
      <w:r w:rsidR="001A2214">
        <w:rPr>
          <w:color w:val="auto"/>
          <w:lang w:val="en-GB" w:bidi="en-US"/>
        </w:rPr>
        <w:t xml:space="preserve">nalysis </w:t>
      </w:r>
    </w:p>
    <w:p w14:paraId="37D5231D" w14:textId="06F19F2D" w:rsidR="001A2214" w:rsidRDefault="001A2214" w:rsidP="001A2214">
      <w:pPr>
        <w:rPr>
          <w:lang w:val="en-GB" w:bidi="en-US"/>
        </w:rPr>
      </w:pPr>
      <w:r>
        <w:rPr>
          <w:lang w:val="en-GB" w:bidi="en-US"/>
        </w:rPr>
        <w:t xml:space="preserve">The subjective scores for the CO and HOA signal sets were collected into separate Excel workbooks. Each Excel workbook had a separate sheet for each test’s scores and a Pivot Table associated with the scores. </w:t>
      </w:r>
    </w:p>
    <w:p w14:paraId="06B0E063" w14:textId="77777777" w:rsidR="001A2214" w:rsidRDefault="001A2214" w:rsidP="001A2214">
      <w:pPr>
        <w:rPr>
          <w:lang w:val="en-GB" w:bidi="en-US"/>
        </w:rPr>
      </w:pPr>
    </w:p>
    <w:p w14:paraId="00A60660" w14:textId="7B8407E2" w:rsidR="001A2214" w:rsidRDefault="001A2214" w:rsidP="001A2214">
      <w:pPr>
        <w:rPr>
          <w:lang w:val="en-GB" w:bidi="en-US"/>
        </w:rPr>
      </w:pPr>
      <w:r>
        <w:rPr>
          <w:lang w:val="en-GB" w:bidi="en-US"/>
        </w:rPr>
        <w:t xml:space="preserve">In addition, an Analysis of Variance (ANOVA) was done on </w:t>
      </w:r>
      <w:r w:rsidR="00825BB7">
        <w:rPr>
          <w:lang w:val="en-GB" w:bidi="en-US"/>
        </w:rPr>
        <w:t>the test scores.</w:t>
      </w:r>
      <w:r>
        <w:rPr>
          <w:lang w:val="en-GB" w:bidi="en-US"/>
        </w:rPr>
        <w:t xml:space="preserve"> The model used was:</w:t>
      </w:r>
    </w:p>
    <w:p w14:paraId="2D88499F" w14:textId="77777777" w:rsidR="008676A9" w:rsidRDefault="008676A9" w:rsidP="001A2214">
      <w:pPr>
        <w:rPr>
          <w:lang w:val="en-GB" w:bidi="en-US"/>
        </w:rPr>
      </w:pPr>
    </w:p>
    <w:p w14:paraId="7C4F3224" w14:textId="77777777" w:rsidR="001A2214" w:rsidRDefault="001A2214" w:rsidP="001A2214">
      <w:pPr>
        <w:ind w:left="720"/>
        <w:rPr>
          <w:lang w:val="en-GB" w:bidi="en-US"/>
        </w:rPr>
      </w:pPr>
      <w:r>
        <w:rPr>
          <w:lang w:val="en-GB" w:bidi="en-US"/>
        </w:rPr>
        <w:t>Score = Lab + Listener + Signal + System</w:t>
      </w:r>
    </w:p>
    <w:p w14:paraId="054381CC" w14:textId="77777777" w:rsidR="001A2214" w:rsidRDefault="001A2214" w:rsidP="001A2214">
      <w:pPr>
        <w:rPr>
          <w:lang w:val="en-GB" w:bidi="en-US"/>
        </w:rPr>
      </w:pPr>
    </w:p>
    <w:p w14:paraId="23C10090" w14:textId="1A41459B" w:rsidR="001A2214" w:rsidRDefault="001A2214" w:rsidP="00825BB7">
      <w:r>
        <w:rPr>
          <w:lang w:val="en-GB" w:bidi="en-US"/>
        </w:rPr>
        <w:t xml:space="preserve">In this model, the factors were: Lab, Listener, Signal and System, but there were no interactions. The analysis included histograms and normal probability plots of the model residual error, and boxplots of the distribution of the model residual for the factor Lab. </w:t>
      </w:r>
    </w:p>
    <w:p w14:paraId="551812CA" w14:textId="77777777" w:rsidR="00825BB7" w:rsidRDefault="00825BB7" w:rsidP="001A2214">
      <w:pPr>
        <w:rPr>
          <w:lang w:val="en-GB" w:bidi="en-US"/>
        </w:rPr>
      </w:pPr>
    </w:p>
    <w:p w14:paraId="208BD5B3" w14:textId="1EC2E4E0" w:rsidR="001A2214" w:rsidRDefault="00825BB7" w:rsidP="001A2214">
      <w:pPr>
        <w:rPr>
          <w:lang w:val="en-GB" w:bidi="en-US"/>
        </w:rPr>
      </w:pPr>
      <w:r>
        <w:rPr>
          <w:lang w:val="en-GB" w:bidi="en-US"/>
        </w:rPr>
        <w:t>ANOVA results showed a</w:t>
      </w:r>
      <w:r w:rsidR="001A2214">
        <w:rPr>
          <w:lang w:val="en-GB" w:bidi="en-US"/>
        </w:rPr>
        <w:t xml:space="preserve"> nearly Gaussian distribution of the </w:t>
      </w:r>
      <w:proofErr w:type="gramStart"/>
      <w:r w:rsidR="001A2214">
        <w:rPr>
          <w:lang w:val="en-GB" w:bidi="en-US"/>
        </w:rPr>
        <w:t xml:space="preserve">residual </w:t>
      </w:r>
      <w:r>
        <w:rPr>
          <w:lang w:val="en-GB" w:bidi="en-US"/>
        </w:rPr>
        <w:t>which</w:t>
      </w:r>
      <w:proofErr w:type="gramEnd"/>
      <w:r>
        <w:rPr>
          <w:lang w:val="en-GB" w:bidi="en-US"/>
        </w:rPr>
        <w:t xml:space="preserve"> indicated </w:t>
      </w:r>
      <w:r w:rsidR="001A2214">
        <w:rPr>
          <w:lang w:val="en-GB" w:bidi="en-US"/>
        </w:rPr>
        <w:t xml:space="preserve">that parametric statistics </w:t>
      </w:r>
      <w:r>
        <w:rPr>
          <w:lang w:val="en-GB" w:bidi="en-US"/>
        </w:rPr>
        <w:t>were</w:t>
      </w:r>
      <w:r w:rsidR="001A2214">
        <w:rPr>
          <w:lang w:val="en-GB" w:bidi="en-US"/>
        </w:rPr>
        <w:t xml:space="preserve"> appropriate, and so parametric statistics </w:t>
      </w:r>
      <w:r w:rsidR="00594200">
        <w:rPr>
          <w:lang w:val="en-GB" w:bidi="en-US"/>
        </w:rPr>
        <w:t xml:space="preserve">were </w:t>
      </w:r>
      <w:r w:rsidR="001A2214">
        <w:rPr>
          <w:lang w:val="en-GB" w:bidi="en-US"/>
        </w:rPr>
        <w:t xml:space="preserve">used to analyse the data. A nearly equal variance for each Listening Lab </w:t>
      </w:r>
      <w:r>
        <w:rPr>
          <w:lang w:val="en-GB" w:bidi="en-US"/>
        </w:rPr>
        <w:t>indicated</w:t>
      </w:r>
      <w:r w:rsidR="001A2214">
        <w:rPr>
          <w:lang w:val="en-GB" w:bidi="en-US"/>
        </w:rPr>
        <w:t xml:space="preserve"> that pooling the test scores across all Listening Labs was appropriate, and so this pooling was done for </w:t>
      </w:r>
      <w:r>
        <w:rPr>
          <w:lang w:val="en-GB" w:bidi="en-US"/>
        </w:rPr>
        <w:t>the test</w:t>
      </w:r>
      <w:r w:rsidR="001A2214">
        <w:rPr>
          <w:lang w:val="en-GB" w:bidi="en-US"/>
        </w:rPr>
        <w:t>.</w:t>
      </w:r>
    </w:p>
    <w:p w14:paraId="2F91ECF9" w14:textId="77777777" w:rsidR="00637B46" w:rsidRDefault="00637B46" w:rsidP="00637B46">
      <w:pPr>
        <w:pStyle w:val="Heading1"/>
        <w:rPr>
          <w:color w:val="auto"/>
          <w:lang w:val="en-GB" w:bidi="en-US"/>
        </w:rPr>
      </w:pPr>
      <w:r w:rsidRPr="00637B46">
        <w:rPr>
          <w:color w:val="auto"/>
          <w:lang w:val="en-GB" w:bidi="en-US"/>
        </w:rPr>
        <w:t>Performance Results</w:t>
      </w:r>
    </w:p>
    <w:p w14:paraId="0C3CE819" w14:textId="1181F9E5" w:rsidR="00637B46" w:rsidRPr="00637B46" w:rsidRDefault="00637B46" w:rsidP="00637B46">
      <w:pPr>
        <w:pStyle w:val="Heading2"/>
        <w:rPr>
          <w:color w:val="auto"/>
        </w:rPr>
      </w:pPr>
      <w:r w:rsidRPr="00637B46">
        <w:rPr>
          <w:color w:val="auto"/>
        </w:rPr>
        <w:t xml:space="preserve">Channel/Object Overall Performance </w:t>
      </w:r>
      <w:r w:rsidR="000244D4">
        <w:rPr>
          <w:color w:val="auto"/>
        </w:rPr>
        <w:t>for</w:t>
      </w:r>
      <w:r w:rsidRPr="00637B46">
        <w:rPr>
          <w:color w:val="auto"/>
        </w:rPr>
        <w:t xml:space="preserve"> Test</w:t>
      </w:r>
      <w:r w:rsidR="000244D4">
        <w:rPr>
          <w:color w:val="auto"/>
        </w:rPr>
        <w:t>1.1</w:t>
      </w:r>
    </w:p>
    <w:p w14:paraId="17A0C02E" w14:textId="6AD35C3B" w:rsidR="00637B46" w:rsidRDefault="00032195" w:rsidP="00637B46">
      <w:r>
        <w:t xml:space="preserve">The following figure </w:t>
      </w:r>
      <w:r w:rsidR="008C014C">
        <w:t xml:space="preserve">shows the mean subjective score, as averages over all test items, </w:t>
      </w:r>
      <w:r>
        <w:t xml:space="preserve">for the systems under test at the three tested bitrates. Note that each </w:t>
      </w:r>
      <w:r w:rsidR="00AC3C55">
        <w:t xml:space="preserve">of the </w:t>
      </w:r>
      <w:r>
        <w:t>CO signal</w:t>
      </w:r>
      <w:r w:rsidR="00AC3C55">
        <w:t>s</w:t>
      </w:r>
      <w:r>
        <w:t xml:space="preserve"> has </w:t>
      </w:r>
      <w:proofErr w:type="gramStart"/>
      <w:r>
        <w:t>its own</w:t>
      </w:r>
      <w:proofErr w:type="gramEnd"/>
      <w:r>
        <w:t xml:space="preserve"> bitrate, as shown in </w:t>
      </w:r>
      <w:r>
        <w:fldChar w:fldCharType="begin"/>
      </w:r>
      <w:r>
        <w:instrText xml:space="preserve"> REF _Ref275644244 \h </w:instrText>
      </w:r>
      <w:r>
        <w:fldChar w:fldCharType="separate"/>
      </w:r>
      <w:r w:rsidR="00C779AC" w:rsidRPr="008F13E4">
        <w:t xml:space="preserve">Table </w:t>
      </w:r>
      <w:r w:rsidR="00C779AC">
        <w:rPr>
          <w:noProof/>
        </w:rPr>
        <w:t>1</w:t>
      </w:r>
      <w:r>
        <w:fldChar w:fldCharType="end"/>
      </w:r>
      <w:r>
        <w:t xml:space="preserve">. </w:t>
      </w:r>
      <w:r w:rsidR="00AC3C55">
        <w:t>The systems under test are indicated in the legend at the right of the plot. The MUSHRA test methodology requires that the identified hidden reference (HR) receive a score of 100, and this is shown as the blue line at the top of the graph. The MPEG-H 3D Audio system (</w:t>
      </w:r>
      <w:r w:rsidR="002A466F">
        <w:t>3D Audio</w:t>
      </w:r>
      <w:r w:rsidR="00AC3C55">
        <w:t xml:space="preserve">) is the </w:t>
      </w:r>
      <w:r w:rsidR="002A466F">
        <w:t>orange</w:t>
      </w:r>
      <w:r w:rsidR="00AC3C55">
        <w:t xml:space="preserve"> line which always has a subjective score that is better than the other systems and low anchor (A, B, C and LP35).  </w:t>
      </w:r>
    </w:p>
    <w:p w14:paraId="5109955E" w14:textId="77777777" w:rsidR="00AC3C55" w:rsidRDefault="00AC3C55" w:rsidP="00637B46"/>
    <w:p w14:paraId="77B40D8A" w14:textId="33D541C6" w:rsidR="00AC3C55" w:rsidRDefault="00AC3C55" w:rsidP="00637B46">
      <w:r>
        <w:t>The graph shows that the performance of MPEG-H 3D Audio (</w:t>
      </w:r>
      <w:r w:rsidR="002A466F">
        <w:t>3D Audio</w:t>
      </w:r>
      <w:r>
        <w:t xml:space="preserve">) ranges from Excellent (Rate 1) to </w:t>
      </w:r>
      <w:r w:rsidR="00A24EE2">
        <w:t xml:space="preserve">Good (Rate 3). </w:t>
      </w:r>
      <w:r w:rsidR="008C014C">
        <w:t xml:space="preserve">The mean scores are given in </w:t>
      </w:r>
      <w:r w:rsidR="008C014C">
        <w:fldChar w:fldCharType="begin"/>
      </w:r>
      <w:r w:rsidR="008C014C">
        <w:instrText xml:space="preserve"> REF _Ref275672870 \h </w:instrText>
      </w:r>
      <w:r w:rsidR="008C014C">
        <w:fldChar w:fldCharType="separate"/>
      </w:r>
      <w:r w:rsidR="00C779AC" w:rsidRPr="008C014C">
        <w:t xml:space="preserve">Table </w:t>
      </w:r>
      <w:r w:rsidR="00C779AC">
        <w:rPr>
          <w:noProof/>
        </w:rPr>
        <w:t>9</w:t>
      </w:r>
      <w:r w:rsidR="008C014C">
        <w:fldChar w:fldCharType="end"/>
      </w:r>
      <w:r w:rsidR="008C014C">
        <w:t xml:space="preserve"> (</w:t>
      </w:r>
      <w:r w:rsidR="00EA205C">
        <w:t xml:space="preserve">see </w:t>
      </w:r>
      <w:r w:rsidR="008C014C">
        <w:t xml:space="preserve">ANNEX 2), along with the 95% confidence interval on the mean. </w:t>
      </w:r>
    </w:p>
    <w:p w14:paraId="65AAF5EE" w14:textId="77777777" w:rsidR="008C014C" w:rsidRDefault="008C014C" w:rsidP="00637B46"/>
    <w:p w14:paraId="0CF967ED" w14:textId="255B3B23" w:rsidR="00637B46" w:rsidRDefault="00637B46" w:rsidP="00637B46"/>
    <w:p w14:paraId="4BA1F002" w14:textId="77777777" w:rsidR="008676A9" w:rsidRDefault="002A466F" w:rsidP="00910829">
      <w:pPr>
        <w:keepNext/>
      </w:pPr>
      <w:r>
        <w:rPr>
          <w:noProof/>
          <w:lang w:eastAsia="en-US"/>
        </w:rPr>
        <w:lastRenderedPageBreak/>
        <w:drawing>
          <wp:inline distT="0" distB="0" distL="0" distR="0" wp14:anchorId="5A8391ED" wp14:editId="66DA9EE1">
            <wp:extent cx="5200650" cy="34861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79D6EB" w14:textId="77777777" w:rsidR="008676A9" w:rsidRDefault="008676A9" w:rsidP="00910829">
      <w:pPr>
        <w:pStyle w:val="Caption"/>
        <w:jc w:val="center"/>
      </w:pPr>
    </w:p>
    <w:p w14:paraId="37F874BF" w14:textId="5B9EEB7E" w:rsidR="002A466F" w:rsidRPr="00765A13" w:rsidRDefault="008676A9" w:rsidP="00910829">
      <w:pPr>
        <w:pStyle w:val="Caption"/>
        <w:rPr>
          <w:color w:val="auto"/>
        </w:rPr>
      </w:pPr>
      <w:r w:rsidRPr="00765A13">
        <w:rPr>
          <w:color w:val="auto"/>
        </w:rPr>
        <w:t xml:space="preserve">Figure </w:t>
      </w:r>
      <w:r w:rsidR="006C2A2C" w:rsidRPr="00765A13">
        <w:rPr>
          <w:color w:val="auto"/>
        </w:rPr>
        <w:fldChar w:fldCharType="begin"/>
      </w:r>
      <w:r w:rsidR="006C2A2C" w:rsidRPr="00765A13">
        <w:rPr>
          <w:color w:val="auto"/>
        </w:rPr>
        <w:instrText xml:space="preserve"> SEQ Figure \* ARABIC </w:instrText>
      </w:r>
      <w:r w:rsidR="006C2A2C" w:rsidRPr="00765A13">
        <w:rPr>
          <w:color w:val="auto"/>
        </w:rPr>
        <w:fldChar w:fldCharType="separate"/>
      </w:r>
      <w:r w:rsidRPr="00765A13">
        <w:rPr>
          <w:noProof/>
          <w:color w:val="auto"/>
        </w:rPr>
        <w:t>1</w:t>
      </w:r>
      <w:r w:rsidR="006C2A2C" w:rsidRPr="00765A13">
        <w:rPr>
          <w:noProof/>
          <w:color w:val="auto"/>
        </w:rPr>
        <w:fldChar w:fldCharType="end"/>
      </w:r>
      <w:r w:rsidRPr="00765A13">
        <w:rPr>
          <w:color w:val="auto"/>
        </w:rPr>
        <w:t xml:space="preserve"> - Performance for CO signal set</w:t>
      </w:r>
    </w:p>
    <w:p w14:paraId="4D49179A" w14:textId="77777777" w:rsidR="00637B46" w:rsidRDefault="00637B46" w:rsidP="00637B46"/>
    <w:p w14:paraId="081B3F1F" w14:textId="73802697" w:rsidR="00637B46" w:rsidRPr="00637B46" w:rsidRDefault="00637B46" w:rsidP="00637B46">
      <w:pPr>
        <w:pStyle w:val="Heading2"/>
        <w:rPr>
          <w:color w:val="auto"/>
        </w:rPr>
      </w:pPr>
      <w:r>
        <w:rPr>
          <w:color w:val="auto"/>
        </w:rPr>
        <w:t>HOA</w:t>
      </w:r>
      <w:r w:rsidRPr="00637B46">
        <w:rPr>
          <w:color w:val="auto"/>
        </w:rPr>
        <w:t xml:space="preserve"> Overall Performance Test</w:t>
      </w:r>
      <w:r w:rsidR="000244D4">
        <w:rPr>
          <w:color w:val="auto"/>
        </w:rPr>
        <w:t>1.1</w:t>
      </w:r>
    </w:p>
    <w:p w14:paraId="4C77682A" w14:textId="0F0E3A7F" w:rsidR="008C014C" w:rsidRDefault="008C014C" w:rsidP="008C014C">
      <w:r>
        <w:t>The following figure shows the mean subjective score, as</w:t>
      </w:r>
      <w:r w:rsidR="00DC777A">
        <w:t xml:space="preserve"> averages over all test items, </w:t>
      </w:r>
      <w:r>
        <w:t>for the systems under test at the three tested bitrates (1.2 Mb/s, 512 kb/s and 256 kb/s). The systems under test are indicated in the legend at the right of the plot. The MUSHRA test methodology requires that the identified hidden reference (HR) receive a score of 100, and this is shown as the blue line at the top of the graph. The MPEG-H 3D Audio system (</w:t>
      </w:r>
      <w:r w:rsidR="002A466F">
        <w:t>3D Audio</w:t>
      </w:r>
      <w:r>
        <w:t xml:space="preserve">) is the </w:t>
      </w:r>
      <w:r w:rsidR="002A466F">
        <w:t>sea-green</w:t>
      </w:r>
      <w:r>
        <w:t xml:space="preserve"> line which always has a subjective score that is better than the other systems and low anchor (A, B and LP35).  </w:t>
      </w:r>
    </w:p>
    <w:p w14:paraId="1BE3E7B4" w14:textId="77777777" w:rsidR="008C014C" w:rsidRDefault="008C014C" w:rsidP="008C014C"/>
    <w:p w14:paraId="113CB312" w14:textId="54DF56CF" w:rsidR="008C014C" w:rsidRDefault="008C014C" w:rsidP="008C014C">
      <w:r>
        <w:t>The graph shows that the performance of MPEG-H 3D Audio (</w:t>
      </w:r>
      <w:r w:rsidR="002A466F">
        <w:t>3D Audio</w:t>
      </w:r>
      <w:r>
        <w:t xml:space="preserve">) ranges from Excellent (Rate 1) to Good (Rate 3). </w:t>
      </w:r>
      <w:r w:rsidR="00EA205C">
        <w:t xml:space="preserve">The mean scores are given in </w:t>
      </w:r>
      <w:r w:rsidR="00EA205C">
        <w:fldChar w:fldCharType="begin"/>
      </w:r>
      <w:r w:rsidR="00EA205C">
        <w:instrText xml:space="preserve"> REF _Ref275672921 \h </w:instrText>
      </w:r>
      <w:r w:rsidR="00EA205C">
        <w:fldChar w:fldCharType="separate"/>
      </w:r>
      <w:r w:rsidR="00C779AC" w:rsidRPr="008C014C">
        <w:t xml:space="preserve">Table </w:t>
      </w:r>
      <w:r w:rsidR="00C779AC">
        <w:rPr>
          <w:noProof/>
        </w:rPr>
        <w:t>10</w:t>
      </w:r>
      <w:r w:rsidR="00EA205C">
        <w:fldChar w:fldCharType="end"/>
      </w:r>
      <w:r w:rsidR="00EA205C">
        <w:t xml:space="preserve"> (see ANNEX 2), along with the 95% confidence interval on the mean</w:t>
      </w:r>
      <w:r w:rsidR="005614DC">
        <w:t>.</w:t>
      </w:r>
    </w:p>
    <w:p w14:paraId="60AE6260" w14:textId="77777777" w:rsidR="008C014C" w:rsidRDefault="008C014C" w:rsidP="008C014C"/>
    <w:p w14:paraId="1D00D67E" w14:textId="7F9E23BC" w:rsidR="008C014C" w:rsidRDefault="008C014C" w:rsidP="008C014C">
      <w:pPr>
        <w:pStyle w:val="Caption"/>
        <w:rPr>
          <w:color w:val="auto"/>
        </w:rPr>
      </w:pPr>
    </w:p>
    <w:p w14:paraId="630057B4" w14:textId="77777777" w:rsidR="008C014C" w:rsidRPr="008C014C" w:rsidRDefault="008C014C" w:rsidP="008C014C"/>
    <w:p w14:paraId="03A8F950" w14:textId="77777777" w:rsidR="008676A9" w:rsidRDefault="00E12DBE" w:rsidP="00910829">
      <w:pPr>
        <w:keepNext/>
      </w:pPr>
      <w:r>
        <w:rPr>
          <w:noProof/>
          <w:lang w:eastAsia="en-US"/>
        </w:rPr>
        <w:lastRenderedPageBreak/>
        <w:drawing>
          <wp:inline distT="0" distB="0" distL="0" distR="0" wp14:anchorId="4082D125" wp14:editId="61C71554">
            <wp:extent cx="5486400" cy="3369733"/>
            <wp:effectExtent l="0" t="0" r="254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E31AD0" w14:textId="77777777" w:rsidR="008676A9" w:rsidRDefault="008676A9" w:rsidP="00910829">
      <w:pPr>
        <w:pStyle w:val="Caption"/>
      </w:pPr>
    </w:p>
    <w:p w14:paraId="0178BBCD" w14:textId="07BDAEAF" w:rsidR="00637B46" w:rsidRPr="00765A13" w:rsidRDefault="008676A9" w:rsidP="00910829">
      <w:pPr>
        <w:pStyle w:val="Caption"/>
        <w:rPr>
          <w:color w:val="auto"/>
        </w:rPr>
      </w:pPr>
      <w:r w:rsidRPr="00765A13">
        <w:rPr>
          <w:color w:val="auto"/>
        </w:rPr>
        <w:t xml:space="preserve">Figure </w:t>
      </w:r>
      <w:r w:rsidR="006C2A2C" w:rsidRPr="00765A13">
        <w:rPr>
          <w:color w:val="auto"/>
        </w:rPr>
        <w:fldChar w:fldCharType="begin"/>
      </w:r>
      <w:r w:rsidR="006C2A2C" w:rsidRPr="00765A13">
        <w:rPr>
          <w:color w:val="auto"/>
        </w:rPr>
        <w:instrText xml:space="preserve"> SEQ Figure \* ARABIC </w:instrText>
      </w:r>
      <w:r w:rsidR="006C2A2C" w:rsidRPr="00765A13">
        <w:rPr>
          <w:color w:val="auto"/>
        </w:rPr>
        <w:fldChar w:fldCharType="separate"/>
      </w:r>
      <w:r w:rsidRPr="00765A13">
        <w:rPr>
          <w:noProof/>
          <w:color w:val="auto"/>
        </w:rPr>
        <w:t>2</w:t>
      </w:r>
      <w:r w:rsidR="006C2A2C" w:rsidRPr="00765A13">
        <w:rPr>
          <w:noProof/>
          <w:color w:val="auto"/>
        </w:rPr>
        <w:fldChar w:fldCharType="end"/>
      </w:r>
      <w:r w:rsidRPr="00765A13">
        <w:rPr>
          <w:color w:val="auto"/>
        </w:rPr>
        <w:t xml:space="preserve"> - Performance for HOA signal set</w:t>
      </w:r>
    </w:p>
    <w:p w14:paraId="0FC9455F" w14:textId="77777777" w:rsidR="00637B46" w:rsidRPr="00637B46" w:rsidRDefault="00637B46" w:rsidP="00637B46"/>
    <w:p w14:paraId="62343694" w14:textId="565A89EA" w:rsidR="000244D4" w:rsidRDefault="00DC777A" w:rsidP="000244D4">
      <w:pPr>
        <w:pStyle w:val="Heading2"/>
        <w:rPr>
          <w:color w:val="auto"/>
        </w:rPr>
      </w:pPr>
      <w:bookmarkStart w:id="6" w:name="_Ref275727829"/>
      <w:r w:rsidRPr="00637B46">
        <w:rPr>
          <w:color w:val="auto"/>
        </w:rPr>
        <w:t xml:space="preserve">Channel/Object Overall Performance </w:t>
      </w:r>
      <w:r>
        <w:rPr>
          <w:color w:val="auto"/>
        </w:rPr>
        <w:t xml:space="preserve">for </w:t>
      </w:r>
      <w:r w:rsidR="000244D4">
        <w:rPr>
          <w:color w:val="auto"/>
        </w:rPr>
        <w:t>Test1.3</w:t>
      </w:r>
      <w:bookmarkEnd w:id="6"/>
    </w:p>
    <w:p w14:paraId="0243BC88" w14:textId="1712261B" w:rsidR="00DC777A" w:rsidRDefault="00DC777A" w:rsidP="00DC777A">
      <w:r>
        <w:t>The following figure shows the mean subjective score, as averages over all test items, for the systems under test at the Rate 2 bitrate (nominal 512 kb/s). The systems under test are indicated on the horizontal axis. The graph shows that the performance of M</w:t>
      </w:r>
      <w:r w:rsidR="00CF6107">
        <w:t>PEG-H 3D Audio (3D Audio) is</w:t>
      </w:r>
      <w:r>
        <w:t xml:space="preserve"> Excellent. The mean scores are given in </w:t>
      </w:r>
      <w:r>
        <w:fldChar w:fldCharType="begin"/>
      </w:r>
      <w:r>
        <w:instrText xml:space="preserve"> REF _Ref275672870 \h </w:instrText>
      </w:r>
      <w:r>
        <w:fldChar w:fldCharType="separate"/>
      </w:r>
      <w:r w:rsidRPr="008C014C">
        <w:t xml:space="preserve">Table </w:t>
      </w:r>
      <w:r>
        <w:rPr>
          <w:noProof/>
        </w:rPr>
        <w:t>9</w:t>
      </w:r>
      <w:r>
        <w:fldChar w:fldCharType="end"/>
      </w:r>
      <w:r>
        <w:t xml:space="preserve"> (see ANNEX 2), along with the 95% confidence interval on the mean</w:t>
      </w:r>
      <w:r w:rsidR="005614DC">
        <w:t>.</w:t>
      </w:r>
    </w:p>
    <w:p w14:paraId="03AE3BFF" w14:textId="77777777" w:rsidR="00DC777A" w:rsidRDefault="00DC777A" w:rsidP="00DC777A"/>
    <w:p w14:paraId="015460D0" w14:textId="4E38A1F7" w:rsidR="000244D4" w:rsidRPr="00DC777A" w:rsidRDefault="000244D4" w:rsidP="00DC777A">
      <w:pPr>
        <w:pStyle w:val="Caption"/>
        <w:rPr>
          <w:color w:val="auto"/>
        </w:rPr>
      </w:pPr>
    </w:p>
    <w:p w14:paraId="18667564" w14:textId="77777777" w:rsidR="008676A9" w:rsidRDefault="00DC777A" w:rsidP="00910829">
      <w:pPr>
        <w:keepNext/>
      </w:pPr>
      <w:r>
        <w:rPr>
          <w:noProof/>
          <w:lang w:eastAsia="en-US"/>
        </w:rPr>
        <w:lastRenderedPageBreak/>
        <w:drawing>
          <wp:inline distT="0" distB="0" distL="0" distR="0" wp14:anchorId="0E81D297" wp14:editId="605303A4">
            <wp:extent cx="4686300" cy="26289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3D4841" w14:textId="77777777" w:rsidR="008676A9" w:rsidRDefault="008676A9" w:rsidP="00F41BA0">
      <w:pPr>
        <w:pStyle w:val="Caption"/>
      </w:pPr>
    </w:p>
    <w:p w14:paraId="5AF442E3" w14:textId="6DAA6548" w:rsidR="00DC777A" w:rsidRPr="00765A13" w:rsidRDefault="008676A9" w:rsidP="00F41BA0">
      <w:pPr>
        <w:pStyle w:val="Caption"/>
        <w:rPr>
          <w:color w:val="auto"/>
        </w:rPr>
      </w:pPr>
      <w:r w:rsidRPr="00765A13">
        <w:rPr>
          <w:color w:val="auto"/>
        </w:rPr>
        <w:t xml:space="preserve">Figure </w:t>
      </w:r>
      <w:r w:rsidR="006C2A2C" w:rsidRPr="00765A13">
        <w:rPr>
          <w:color w:val="auto"/>
        </w:rPr>
        <w:fldChar w:fldCharType="begin"/>
      </w:r>
      <w:r w:rsidR="006C2A2C" w:rsidRPr="00765A13">
        <w:rPr>
          <w:color w:val="auto"/>
        </w:rPr>
        <w:instrText xml:space="preserve"> SEQ Figure \* ARABIC </w:instrText>
      </w:r>
      <w:r w:rsidR="006C2A2C" w:rsidRPr="00765A13">
        <w:rPr>
          <w:color w:val="auto"/>
        </w:rPr>
        <w:fldChar w:fldCharType="separate"/>
      </w:r>
      <w:r w:rsidRPr="00765A13">
        <w:rPr>
          <w:noProof/>
          <w:color w:val="auto"/>
        </w:rPr>
        <w:t>3</w:t>
      </w:r>
      <w:r w:rsidR="006C2A2C" w:rsidRPr="00765A13">
        <w:rPr>
          <w:noProof/>
          <w:color w:val="auto"/>
        </w:rPr>
        <w:fldChar w:fldCharType="end"/>
      </w:r>
      <w:r w:rsidRPr="00765A13">
        <w:rPr>
          <w:color w:val="auto"/>
        </w:rPr>
        <w:t xml:space="preserve"> - CO signals </w:t>
      </w:r>
      <w:proofErr w:type="spellStart"/>
      <w:r w:rsidRPr="00765A13">
        <w:rPr>
          <w:color w:val="auto"/>
        </w:rPr>
        <w:t>binauralized</w:t>
      </w:r>
      <w:proofErr w:type="spellEnd"/>
      <w:r w:rsidRPr="00765A13">
        <w:rPr>
          <w:color w:val="auto"/>
        </w:rPr>
        <w:t xml:space="preserve"> for headphones</w:t>
      </w:r>
    </w:p>
    <w:p w14:paraId="6FF912F3" w14:textId="0A0D0270" w:rsidR="00DC777A" w:rsidRPr="00637B46" w:rsidRDefault="00DC777A" w:rsidP="00DC777A">
      <w:pPr>
        <w:pStyle w:val="Heading2"/>
        <w:rPr>
          <w:color w:val="auto"/>
        </w:rPr>
      </w:pPr>
      <w:bookmarkStart w:id="7" w:name="_Ref275727901"/>
      <w:r>
        <w:rPr>
          <w:color w:val="auto"/>
        </w:rPr>
        <w:t>HOA</w:t>
      </w:r>
      <w:r w:rsidRPr="00637B46">
        <w:rPr>
          <w:color w:val="auto"/>
        </w:rPr>
        <w:t xml:space="preserve"> Overall Performance Test</w:t>
      </w:r>
      <w:r>
        <w:rPr>
          <w:color w:val="auto"/>
        </w:rPr>
        <w:t>1.3</w:t>
      </w:r>
      <w:bookmarkEnd w:id="7"/>
    </w:p>
    <w:p w14:paraId="306659E1" w14:textId="2E4CAAA8" w:rsidR="00DC777A" w:rsidRDefault="00DC777A" w:rsidP="00DC777A">
      <w:r>
        <w:t xml:space="preserve">The following figure shows the mean subjective score, as averages over all test items, for the systems under test at </w:t>
      </w:r>
      <w:r w:rsidR="00CF6107">
        <w:t>512 kb/s</w:t>
      </w:r>
      <w:r>
        <w:t xml:space="preserve">. The systems under test are indicated on the horizontal axis. The graph shows that the performance </w:t>
      </w:r>
      <w:r w:rsidR="00CF6107">
        <w:t>of MPEG-H 3D Audio (3D Audio) is</w:t>
      </w:r>
      <w:r>
        <w:t xml:space="preserve"> Excellent. The mean scores are given in </w:t>
      </w:r>
      <w:r>
        <w:fldChar w:fldCharType="begin"/>
      </w:r>
      <w:r>
        <w:instrText xml:space="preserve"> REF _Ref275672870 \h </w:instrText>
      </w:r>
      <w:r>
        <w:fldChar w:fldCharType="separate"/>
      </w:r>
      <w:r w:rsidRPr="008C014C">
        <w:t xml:space="preserve">Table </w:t>
      </w:r>
      <w:r>
        <w:rPr>
          <w:noProof/>
        </w:rPr>
        <w:t>9</w:t>
      </w:r>
      <w:r>
        <w:fldChar w:fldCharType="end"/>
      </w:r>
      <w:r>
        <w:t xml:space="preserve"> (see ANNEX 2), along with the 95% confidence interval on the mean</w:t>
      </w:r>
      <w:r w:rsidR="005614DC">
        <w:t>.</w:t>
      </w:r>
    </w:p>
    <w:p w14:paraId="6192D4AB" w14:textId="77777777" w:rsidR="00DC777A" w:rsidRDefault="00DC777A" w:rsidP="00DC777A"/>
    <w:p w14:paraId="58F58C58" w14:textId="2037B58D" w:rsidR="00DC777A" w:rsidRPr="00DC777A" w:rsidRDefault="00DC777A" w:rsidP="00DC777A">
      <w:pPr>
        <w:pStyle w:val="Caption"/>
        <w:rPr>
          <w:color w:val="auto"/>
        </w:rPr>
      </w:pPr>
    </w:p>
    <w:p w14:paraId="795E0E02" w14:textId="77777777" w:rsidR="008676A9" w:rsidRDefault="00130942" w:rsidP="00910829">
      <w:pPr>
        <w:keepNext/>
      </w:pPr>
      <w:r>
        <w:rPr>
          <w:noProof/>
          <w:lang w:eastAsia="en-US"/>
        </w:rPr>
        <w:drawing>
          <wp:inline distT="0" distB="0" distL="0" distR="0" wp14:anchorId="0461A16A" wp14:editId="02B19E52">
            <wp:extent cx="46863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C28A45" w14:textId="77777777" w:rsidR="00F41BA0" w:rsidRDefault="00F41BA0" w:rsidP="00910829">
      <w:pPr>
        <w:pStyle w:val="Caption"/>
      </w:pPr>
    </w:p>
    <w:p w14:paraId="583F3B14" w14:textId="0CCA4915" w:rsidR="00F41BA0" w:rsidRPr="00765A13" w:rsidRDefault="008676A9" w:rsidP="00910829">
      <w:pPr>
        <w:pStyle w:val="Caption"/>
        <w:rPr>
          <w:color w:val="auto"/>
        </w:rPr>
      </w:pPr>
      <w:r w:rsidRPr="00765A13">
        <w:rPr>
          <w:color w:val="auto"/>
        </w:rPr>
        <w:t xml:space="preserve">Figure </w:t>
      </w:r>
      <w:r w:rsidR="006C2A2C" w:rsidRPr="00765A13">
        <w:rPr>
          <w:color w:val="auto"/>
        </w:rPr>
        <w:fldChar w:fldCharType="begin"/>
      </w:r>
      <w:r w:rsidR="006C2A2C" w:rsidRPr="00765A13">
        <w:rPr>
          <w:color w:val="auto"/>
        </w:rPr>
        <w:instrText xml:space="preserve"> SEQ Figure \* ARABIC </w:instrText>
      </w:r>
      <w:r w:rsidR="006C2A2C" w:rsidRPr="00765A13">
        <w:rPr>
          <w:color w:val="auto"/>
        </w:rPr>
        <w:fldChar w:fldCharType="separate"/>
      </w:r>
      <w:r w:rsidRPr="00765A13">
        <w:rPr>
          <w:noProof/>
          <w:color w:val="auto"/>
        </w:rPr>
        <w:t>4</w:t>
      </w:r>
      <w:r w:rsidR="006C2A2C" w:rsidRPr="00765A13">
        <w:rPr>
          <w:noProof/>
          <w:color w:val="auto"/>
        </w:rPr>
        <w:fldChar w:fldCharType="end"/>
      </w:r>
      <w:r w:rsidRPr="00765A13">
        <w:rPr>
          <w:color w:val="auto"/>
        </w:rPr>
        <w:t xml:space="preserve"> - HOA Signals </w:t>
      </w:r>
      <w:proofErr w:type="spellStart"/>
      <w:r w:rsidRPr="00765A13">
        <w:rPr>
          <w:color w:val="auto"/>
        </w:rPr>
        <w:t>binauralized</w:t>
      </w:r>
      <w:proofErr w:type="spellEnd"/>
      <w:r w:rsidRPr="00765A13">
        <w:rPr>
          <w:color w:val="auto"/>
        </w:rPr>
        <w:t xml:space="preserve"> for headphones</w:t>
      </w:r>
    </w:p>
    <w:p w14:paraId="476263CD" w14:textId="77777777" w:rsidR="00F41BA0" w:rsidRPr="00F41BA0" w:rsidRDefault="00F41BA0"/>
    <w:p w14:paraId="37771332" w14:textId="77777777" w:rsidR="001A2214" w:rsidRDefault="001A2214" w:rsidP="001A2214">
      <w:pPr>
        <w:pStyle w:val="Heading1"/>
        <w:rPr>
          <w:color w:val="auto"/>
        </w:rPr>
      </w:pPr>
      <w:r w:rsidRPr="00793148">
        <w:rPr>
          <w:color w:val="auto"/>
        </w:rPr>
        <w:lastRenderedPageBreak/>
        <w:t>References</w:t>
      </w:r>
    </w:p>
    <w:p w14:paraId="13117EC8" w14:textId="531B70EA" w:rsidR="00697414" w:rsidRDefault="00697414" w:rsidP="00697414">
      <w:r>
        <w:t>All references are available</w:t>
      </w:r>
      <w:r w:rsidR="00F41BA0">
        <w:t xml:space="preserve"> at</w:t>
      </w:r>
      <w:r>
        <w:t xml:space="preserve"> </w:t>
      </w:r>
      <w:hyperlink r:id="rId14" w:history="1">
        <w:r w:rsidR="00F41BA0" w:rsidRPr="00CB4BD4">
          <w:rPr>
            <w:rStyle w:val="Hyperlink"/>
          </w:rPr>
          <w:t>http://mpeg.chiariglione.org</w:t>
        </w:r>
      </w:hyperlink>
      <w:r w:rsidR="00F41BA0">
        <w:t xml:space="preserve"> </w:t>
      </w:r>
    </w:p>
    <w:p w14:paraId="6E2847A8" w14:textId="71C99F9B" w:rsidR="001A2214" w:rsidRDefault="001A2214" w:rsidP="008F13E4">
      <w:pPr>
        <w:widowControl w:val="0"/>
        <w:numPr>
          <w:ilvl w:val="0"/>
          <w:numId w:val="1"/>
        </w:numPr>
      </w:pPr>
      <w:bookmarkStart w:id="8" w:name="_Ref351543436"/>
      <w:r w:rsidRPr="00387390">
        <w:t>N13411, Call for Proposals for 3D Audio</w:t>
      </w:r>
      <w:bookmarkEnd w:id="8"/>
      <w:r w:rsidR="008F13E4">
        <w:t xml:space="preserve"> </w:t>
      </w:r>
    </w:p>
    <w:p w14:paraId="020756C6" w14:textId="1CE46552" w:rsidR="00697414" w:rsidRDefault="00697414" w:rsidP="00697414">
      <w:pPr>
        <w:pStyle w:val="ListParagraph"/>
        <w:numPr>
          <w:ilvl w:val="0"/>
          <w:numId w:val="1"/>
        </w:numPr>
      </w:pPr>
      <w:bookmarkStart w:id="9" w:name="_Ref212229681"/>
      <w:r>
        <w:t xml:space="preserve">N12412, </w:t>
      </w:r>
      <w:r w:rsidRPr="00087D87">
        <w:t>Encoder Input Format for MPEG-H 3D Audio</w:t>
      </w:r>
      <w:bookmarkEnd w:id="9"/>
    </w:p>
    <w:p w14:paraId="378C4B01" w14:textId="77777777" w:rsidR="00697414" w:rsidRPr="00697414" w:rsidRDefault="00697414" w:rsidP="00697414"/>
    <w:p w14:paraId="786078BB" w14:textId="4E4936E4" w:rsidR="00605E3A" w:rsidRDefault="00605E3A">
      <w:r>
        <w:br w:type="page"/>
      </w:r>
    </w:p>
    <w:p w14:paraId="48C0374C" w14:textId="4942CABE" w:rsidR="00605E3A" w:rsidRPr="00605E3A" w:rsidRDefault="00605E3A" w:rsidP="00605E3A">
      <w:pPr>
        <w:pStyle w:val="Heading1"/>
        <w:numPr>
          <w:ilvl w:val="0"/>
          <w:numId w:val="0"/>
        </w:numPr>
        <w:rPr>
          <w:color w:val="auto"/>
        </w:rPr>
      </w:pPr>
      <w:bookmarkStart w:id="10" w:name="_Toc220647757"/>
      <w:r w:rsidRPr="00605E3A">
        <w:rPr>
          <w:color w:val="auto"/>
        </w:rPr>
        <w:lastRenderedPageBreak/>
        <w:t>ANNEX 1 – Loudspeaker Positions</w:t>
      </w:r>
      <w:bookmarkEnd w:id="10"/>
    </w:p>
    <w:p w14:paraId="1116402B" w14:textId="77777777" w:rsidR="00605E3A" w:rsidRDefault="00605E3A" w:rsidP="00605E3A"/>
    <w:p w14:paraId="1DA87822" w14:textId="77777777" w:rsidR="00605E3A" w:rsidRPr="00D2504C" w:rsidRDefault="00605E3A" w:rsidP="00605E3A">
      <w:r w:rsidRPr="00450997">
        <w:rPr>
          <w:b/>
        </w:rPr>
        <w:t xml:space="preserve">Table </w:t>
      </w:r>
      <w:r w:rsidRPr="00450997">
        <w:rPr>
          <w:b/>
        </w:rPr>
        <w:fldChar w:fldCharType="begin"/>
      </w:r>
      <w:r w:rsidRPr="00450997">
        <w:rPr>
          <w:b/>
        </w:rPr>
        <w:instrText xml:space="preserve"> SEQ Table \* ARABIC </w:instrText>
      </w:r>
      <w:r w:rsidRPr="00450997">
        <w:rPr>
          <w:b/>
        </w:rPr>
        <w:fldChar w:fldCharType="separate"/>
      </w:r>
      <w:r w:rsidR="00C779AC">
        <w:rPr>
          <w:b/>
          <w:noProof/>
        </w:rPr>
        <w:t>8</w:t>
      </w:r>
      <w:r w:rsidRPr="00450997">
        <w:rPr>
          <w:b/>
        </w:rPr>
        <w:fldChar w:fldCharType="end"/>
      </w:r>
      <w:r w:rsidRPr="00D2504C">
        <w:t xml:space="preserve"> - Loudspeaker positions and tolerances</w:t>
      </w:r>
      <w:r>
        <w:t xml:space="preserve"> for the different test setups: </w:t>
      </w:r>
      <w:r w:rsidRPr="00D2504C">
        <w:t>M middle, U upper, T top and L lower layer.</w:t>
      </w:r>
      <w:r>
        <w:t xml:space="preserve"> Output Formats indicate a loudspeaker configuration; Input Formats indicate the loudspeaker positions for playback of channel-based test items. </w:t>
      </w:r>
    </w:p>
    <w:p w14:paraId="631560E7" w14:textId="77777777" w:rsidR="00605E3A" w:rsidRDefault="00605E3A" w:rsidP="00605E3A"/>
    <w:tbl>
      <w:tblPr>
        <w:tblW w:w="85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56"/>
        <w:gridCol w:w="751"/>
        <w:gridCol w:w="534"/>
        <w:gridCol w:w="522"/>
        <w:gridCol w:w="428"/>
        <w:gridCol w:w="565"/>
        <w:gridCol w:w="569"/>
        <w:gridCol w:w="540"/>
        <w:gridCol w:w="720"/>
        <w:gridCol w:w="900"/>
        <w:gridCol w:w="540"/>
        <w:gridCol w:w="540"/>
        <w:gridCol w:w="735"/>
        <w:gridCol w:w="746"/>
      </w:tblGrid>
      <w:tr w:rsidR="00605E3A" w:rsidRPr="00ED2B0F" w14:paraId="0602A070" w14:textId="77777777" w:rsidTr="00605E3A">
        <w:trPr>
          <w:trHeight w:val="300"/>
        </w:trPr>
        <w:tc>
          <w:tcPr>
            <w:tcW w:w="456" w:type="dxa"/>
            <w:vAlign w:val="bottom"/>
          </w:tcPr>
          <w:p w14:paraId="463372BB" w14:textId="77777777" w:rsidR="00605E3A" w:rsidRPr="00CB53F3" w:rsidRDefault="00605E3A" w:rsidP="00605E3A">
            <w:pPr>
              <w:keepNext/>
              <w:jc w:val="center"/>
              <w:rPr>
                <w:rFonts w:ascii="Arial" w:hAnsi="Arial" w:cs="Arial"/>
                <w:b/>
                <w:bCs/>
                <w:sz w:val="20"/>
                <w:szCs w:val="20"/>
                <w:lang w:val="en-GB"/>
              </w:rPr>
            </w:pPr>
          </w:p>
        </w:tc>
        <w:tc>
          <w:tcPr>
            <w:tcW w:w="751" w:type="dxa"/>
            <w:vAlign w:val="bottom"/>
          </w:tcPr>
          <w:p w14:paraId="3EC55097" w14:textId="77777777" w:rsidR="00605E3A" w:rsidRPr="00CB53F3" w:rsidRDefault="00605E3A" w:rsidP="00605E3A">
            <w:pPr>
              <w:keepNext/>
              <w:jc w:val="center"/>
              <w:rPr>
                <w:rFonts w:ascii="Arial" w:hAnsi="Arial" w:cs="Arial"/>
                <w:b/>
                <w:bCs/>
                <w:sz w:val="20"/>
                <w:szCs w:val="20"/>
                <w:lang w:val="en-GB"/>
              </w:rPr>
            </w:pPr>
          </w:p>
        </w:tc>
        <w:tc>
          <w:tcPr>
            <w:tcW w:w="534" w:type="dxa"/>
            <w:vAlign w:val="bottom"/>
          </w:tcPr>
          <w:p w14:paraId="32B196D6" w14:textId="77777777" w:rsidR="00605E3A" w:rsidRPr="00CB53F3" w:rsidRDefault="00605E3A" w:rsidP="00605E3A">
            <w:pPr>
              <w:keepNext/>
              <w:jc w:val="center"/>
              <w:rPr>
                <w:rFonts w:ascii="Arial" w:hAnsi="Arial" w:cs="Arial"/>
                <w:b/>
                <w:bCs/>
                <w:sz w:val="20"/>
                <w:szCs w:val="20"/>
                <w:lang w:val="en-GB"/>
              </w:rPr>
            </w:pPr>
          </w:p>
        </w:tc>
        <w:tc>
          <w:tcPr>
            <w:tcW w:w="522" w:type="dxa"/>
            <w:vAlign w:val="bottom"/>
          </w:tcPr>
          <w:p w14:paraId="61F44B62" w14:textId="77777777" w:rsidR="00605E3A" w:rsidRPr="00CB53F3" w:rsidRDefault="00605E3A" w:rsidP="00605E3A">
            <w:pPr>
              <w:keepNext/>
              <w:jc w:val="center"/>
              <w:rPr>
                <w:rFonts w:ascii="Arial" w:hAnsi="Arial" w:cs="Arial"/>
                <w:b/>
                <w:bCs/>
                <w:sz w:val="20"/>
                <w:szCs w:val="20"/>
                <w:lang w:val="en-GB"/>
              </w:rPr>
            </w:pPr>
          </w:p>
        </w:tc>
        <w:tc>
          <w:tcPr>
            <w:tcW w:w="428" w:type="dxa"/>
            <w:vAlign w:val="bottom"/>
          </w:tcPr>
          <w:p w14:paraId="73FCDEEB" w14:textId="77777777" w:rsidR="00605E3A" w:rsidRPr="00CB53F3" w:rsidRDefault="00605E3A" w:rsidP="00605E3A">
            <w:pPr>
              <w:keepNext/>
              <w:jc w:val="center"/>
              <w:rPr>
                <w:rFonts w:ascii="Arial" w:hAnsi="Arial" w:cs="Arial"/>
                <w:b/>
                <w:bCs/>
                <w:sz w:val="20"/>
                <w:szCs w:val="20"/>
                <w:lang w:val="en-GB"/>
              </w:rPr>
            </w:pPr>
          </w:p>
        </w:tc>
        <w:tc>
          <w:tcPr>
            <w:tcW w:w="565" w:type="dxa"/>
            <w:vAlign w:val="bottom"/>
          </w:tcPr>
          <w:p w14:paraId="4700C1ED" w14:textId="77777777" w:rsidR="00605E3A" w:rsidRPr="00CB53F3" w:rsidRDefault="00605E3A" w:rsidP="00605E3A">
            <w:pPr>
              <w:keepNext/>
              <w:jc w:val="center"/>
              <w:rPr>
                <w:rFonts w:ascii="Arial" w:hAnsi="Arial" w:cs="Arial"/>
                <w:b/>
                <w:bCs/>
                <w:sz w:val="20"/>
                <w:szCs w:val="20"/>
                <w:lang w:val="en-GB"/>
              </w:rPr>
            </w:pPr>
          </w:p>
        </w:tc>
        <w:tc>
          <w:tcPr>
            <w:tcW w:w="2729" w:type="dxa"/>
            <w:gridSpan w:val="4"/>
            <w:vAlign w:val="bottom"/>
          </w:tcPr>
          <w:p w14:paraId="031C71F3"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Output Formats</w:t>
            </w:r>
          </w:p>
        </w:tc>
        <w:tc>
          <w:tcPr>
            <w:tcW w:w="2561" w:type="dxa"/>
            <w:gridSpan w:val="4"/>
            <w:vAlign w:val="bottom"/>
          </w:tcPr>
          <w:p w14:paraId="754C2A60"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Input Formats</w:t>
            </w:r>
          </w:p>
        </w:tc>
      </w:tr>
      <w:tr w:rsidR="00605E3A" w:rsidRPr="00ED2B0F" w14:paraId="6C4E2850" w14:textId="77777777" w:rsidTr="00605E3A">
        <w:trPr>
          <w:trHeight w:val="300"/>
        </w:trPr>
        <w:tc>
          <w:tcPr>
            <w:tcW w:w="456" w:type="dxa"/>
            <w:vAlign w:val="bottom"/>
          </w:tcPr>
          <w:p w14:paraId="2DD1A0F6"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No.</w:t>
            </w:r>
          </w:p>
        </w:tc>
        <w:tc>
          <w:tcPr>
            <w:tcW w:w="751" w:type="dxa"/>
            <w:vAlign w:val="bottom"/>
          </w:tcPr>
          <w:p w14:paraId="5E18C0A7"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LS</w:t>
            </w:r>
            <w:r w:rsidRPr="00ED2B0F">
              <w:rPr>
                <w:rFonts w:ascii="Arial" w:hAnsi="Arial" w:cs="Arial"/>
                <w:b/>
                <w:bCs/>
                <w:sz w:val="20"/>
                <w:szCs w:val="20"/>
                <w:lang w:val="en-GB"/>
              </w:rPr>
              <w:br/>
              <w:t>Label</w:t>
            </w:r>
          </w:p>
        </w:tc>
        <w:tc>
          <w:tcPr>
            <w:tcW w:w="534" w:type="dxa"/>
            <w:vAlign w:val="bottom"/>
          </w:tcPr>
          <w:p w14:paraId="76A3A4DA" w14:textId="77777777" w:rsidR="00605E3A" w:rsidRPr="00ED2B0F" w:rsidRDefault="00605E3A" w:rsidP="00605E3A">
            <w:pPr>
              <w:keepNext/>
              <w:jc w:val="center"/>
              <w:rPr>
                <w:rFonts w:ascii="Arial" w:hAnsi="Arial" w:cs="Arial"/>
                <w:b/>
                <w:bCs/>
                <w:sz w:val="20"/>
                <w:szCs w:val="20"/>
                <w:lang w:val="en-GB"/>
              </w:rPr>
            </w:pPr>
            <w:proofErr w:type="spellStart"/>
            <w:r w:rsidRPr="00ED2B0F">
              <w:rPr>
                <w:rFonts w:ascii="Arial" w:hAnsi="Arial" w:cs="Arial"/>
                <w:b/>
                <w:bCs/>
                <w:sz w:val="20"/>
                <w:szCs w:val="20"/>
                <w:lang w:val="en-GB"/>
              </w:rPr>
              <w:t>Az</w:t>
            </w:r>
            <w:proofErr w:type="spellEnd"/>
            <w:r w:rsidRPr="00ED2B0F">
              <w:rPr>
                <w:rFonts w:ascii="Arial" w:hAnsi="Arial" w:cs="Arial"/>
                <w:b/>
                <w:bCs/>
                <w:sz w:val="20"/>
                <w:szCs w:val="20"/>
                <w:lang w:val="en-GB"/>
              </w:rPr>
              <w:t xml:space="preserve"> °</w:t>
            </w:r>
          </w:p>
        </w:tc>
        <w:tc>
          <w:tcPr>
            <w:tcW w:w="522" w:type="dxa"/>
            <w:vAlign w:val="bottom"/>
          </w:tcPr>
          <w:p w14:paraId="7EF82565"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 xml:space="preserve">Az. </w:t>
            </w:r>
            <w:r w:rsidRPr="00ED2B0F">
              <w:rPr>
                <w:rFonts w:ascii="Arial" w:hAnsi="Arial" w:cs="Arial"/>
                <w:b/>
                <w:bCs/>
                <w:sz w:val="20"/>
                <w:szCs w:val="20"/>
                <w:lang w:val="en-GB"/>
              </w:rPr>
              <w:br/>
            </w:r>
            <w:proofErr w:type="spellStart"/>
            <w:r w:rsidRPr="00ED2B0F">
              <w:rPr>
                <w:rFonts w:ascii="Arial" w:hAnsi="Arial" w:cs="Arial"/>
                <w:b/>
                <w:bCs/>
                <w:sz w:val="20"/>
                <w:szCs w:val="20"/>
                <w:lang w:val="en-GB"/>
              </w:rPr>
              <w:t>Tol</w:t>
            </w:r>
            <w:proofErr w:type="spellEnd"/>
            <w:r w:rsidRPr="00ED2B0F">
              <w:rPr>
                <w:rFonts w:ascii="Arial" w:hAnsi="Arial" w:cs="Arial"/>
                <w:b/>
                <w:bCs/>
                <w:sz w:val="20"/>
                <w:szCs w:val="20"/>
                <w:lang w:val="en-GB"/>
              </w:rPr>
              <w:t>. °</w:t>
            </w:r>
          </w:p>
        </w:tc>
        <w:tc>
          <w:tcPr>
            <w:tcW w:w="428" w:type="dxa"/>
            <w:vAlign w:val="bottom"/>
          </w:tcPr>
          <w:p w14:paraId="10BF8A9B"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El. °</w:t>
            </w:r>
          </w:p>
        </w:tc>
        <w:tc>
          <w:tcPr>
            <w:tcW w:w="565" w:type="dxa"/>
            <w:vAlign w:val="bottom"/>
          </w:tcPr>
          <w:p w14:paraId="1F3519FA"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El.</w:t>
            </w:r>
          </w:p>
          <w:p w14:paraId="5332521A" w14:textId="77777777" w:rsidR="00605E3A" w:rsidRPr="00ED2B0F" w:rsidRDefault="00605E3A" w:rsidP="00605E3A">
            <w:pPr>
              <w:keepNext/>
              <w:jc w:val="center"/>
              <w:rPr>
                <w:rFonts w:ascii="Arial" w:hAnsi="Arial" w:cs="Arial"/>
                <w:b/>
                <w:bCs/>
                <w:sz w:val="20"/>
                <w:szCs w:val="20"/>
                <w:lang w:val="en-GB"/>
              </w:rPr>
            </w:pPr>
            <w:proofErr w:type="spellStart"/>
            <w:r w:rsidRPr="00ED2B0F">
              <w:rPr>
                <w:rFonts w:ascii="Arial" w:hAnsi="Arial" w:cs="Arial"/>
                <w:b/>
                <w:bCs/>
                <w:sz w:val="20"/>
                <w:szCs w:val="20"/>
                <w:lang w:val="en-GB"/>
              </w:rPr>
              <w:t>Tol</w:t>
            </w:r>
            <w:proofErr w:type="spellEnd"/>
            <w:r w:rsidRPr="00ED2B0F">
              <w:rPr>
                <w:rFonts w:ascii="Arial" w:hAnsi="Arial" w:cs="Arial"/>
                <w:b/>
                <w:bCs/>
                <w:sz w:val="20"/>
                <w:szCs w:val="20"/>
                <w:lang w:val="en-GB"/>
              </w:rPr>
              <w:t>. °</w:t>
            </w:r>
          </w:p>
        </w:tc>
        <w:tc>
          <w:tcPr>
            <w:tcW w:w="569" w:type="dxa"/>
            <w:vAlign w:val="bottom"/>
          </w:tcPr>
          <w:p w14:paraId="4C8497D2"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 xml:space="preserve">O-5.1 </w:t>
            </w:r>
          </w:p>
        </w:tc>
        <w:tc>
          <w:tcPr>
            <w:tcW w:w="540" w:type="dxa"/>
            <w:vAlign w:val="bottom"/>
          </w:tcPr>
          <w:p w14:paraId="15C12E1B"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O-8.1</w:t>
            </w:r>
          </w:p>
        </w:tc>
        <w:tc>
          <w:tcPr>
            <w:tcW w:w="720" w:type="dxa"/>
            <w:vAlign w:val="bottom"/>
          </w:tcPr>
          <w:p w14:paraId="2F127AFB"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 xml:space="preserve">O-10.1 </w:t>
            </w:r>
          </w:p>
        </w:tc>
        <w:tc>
          <w:tcPr>
            <w:tcW w:w="900" w:type="dxa"/>
            <w:vAlign w:val="bottom"/>
          </w:tcPr>
          <w:p w14:paraId="7304B95C" w14:textId="143CB5FF" w:rsidR="00605E3A" w:rsidRPr="00ED2B0F" w:rsidRDefault="00605E3A" w:rsidP="00F56F3F">
            <w:pPr>
              <w:keepNext/>
              <w:jc w:val="center"/>
              <w:rPr>
                <w:rFonts w:ascii="Arial" w:hAnsi="Arial" w:cs="Arial"/>
                <w:b/>
                <w:bCs/>
                <w:sz w:val="20"/>
                <w:szCs w:val="20"/>
                <w:lang w:val="en-GB"/>
              </w:rPr>
            </w:pPr>
            <w:r w:rsidRPr="00ED2B0F">
              <w:rPr>
                <w:rFonts w:ascii="Arial" w:hAnsi="Arial" w:cs="Arial"/>
                <w:b/>
                <w:bCs/>
                <w:sz w:val="20"/>
                <w:szCs w:val="20"/>
                <w:lang w:val="en-GB"/>
              </w:rPr>
              <w:t xml:space="preserve">O-22.2 </w:t>
            </w:r>
          </w:p>
        </w:tc>
        <w:tc>
          <w:tcPr>
            <w:tcW w:w="540" w:type="dxa"/>
            <w:vAlign w:val="bottom"/>
          </w:tcPr>
          <w:p w14:paraId="1747F7E2"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I-8.1</w:t>
            </w:r>
          </w:p>
        </w:tc>
        <w:tc>
          <w:tcPr>
            <w:tcW w:w="540" w:type="dxa"/>
            <w:vAlign w:val="bottom"/>
          </w:tcPr>
          <w:p w14:paraId="3EFD5D83"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I-9.1</w:t>
            </w:r>
          </w:p>
        </w:tc>
        <w:tc>
          <w:tcPr>
            <w:tcW w:w="735" w:type="dxa"/>
            <w:vAlign w:val="bottom"/>
          </w:tcPr>
          <w:p w14:paraId="18F93E36"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I-11.1</w:t>
            </w:r>
          </w:p>
        </w:tc>
        <w:tc>
          <w:tcPr>
            <w:tcW w:w="746" w:type="dxa"/>
            <w:vAlign w:val="bottom"/>
          </w:tcPr>
          <w:p w14:paraId="2CD46C5E" w14:textId="77777777" w:rsidR="00605E3A" w:rsidRPr="00ED2B0F" w:rsidRDefault="00605E3A" w:rsidP="00605E3A">
            <w:pPr>
              <w:keepNext/>
              <w:jc w:val="center"/>
              <w:rPr>
                <w:rFonts w:ascii="Arial" w:hAnsi="Arial" w:cs="Arial"/>
                <w:b/>
                <w:bCs/>
                <w:sz w:val="20"/>
                <w:szCs w:val="20"/>
                <w:lang w:val="en-GB"/>
              </w:rPr>
            </w:pPr>
            <w:r w:rsidRPr="00ED2B0F">
              <w:rPr>
                <w:rFonts w:ascii="Arial" w:hAnsi="Arial" w:cs="Arial"/>
                <w:b/>
                <w:bCs/>
                <w:sz w:val="20"/>
                <w:szCs w:val="20"/>
                <w:lang w:val="en-GB"/>
              </w:rPr>
              <w:t>I-22.2</w:t>
            </w:r>
          </w:p>
        </w:tc>
      </w:tr>
      <w:tr w:rsidR="00605E3A" w:rsidRPr="00ED2B0F" w14:paraId="201A440B" w14:textId="77777777" w:rsidTr="00605E3A">
        <w:trPr>
          <w:trHeight w:val="255"/>
        </w:trPr>
        <w:tc>
          <w:tcPr>
            <w:tcW w:w="456" w:type="dxa"/>
            <w:noWrap/>
            <w:vAlign w:val="bottom"/>
          </w:tcPr>
          <w:p w14:paraId="0D6D80EC"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w:t>
            </w:r>
          </w:p>
        </w:tc>
        <w:tc>
          <w:tcPr>
            <w:tcW w:w="751" w:type="dxa"/>
            <w:noWrap/>
            <w:vAlign w:val="bottom"/>
          </w:tcPr>
          <w:p w14:paraId="3CF79AF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M+000</w:t>
            </w:r>
          </w:p>
        </w:tc>
        <w:tc>
          <w:tcPr>
            <w:tcW w:w="534" w:type="dxa"/>
            <w:noWrap/>
            <w:vAlign w:val="bottom"/>
          </w:tcPr>
          <w:p w14:paraId="0200457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22" w:type="dxa"/>
            <w:vAlign w:val="bottom"/>
          </w:tcPr>
          <w:p w14:paraId="5F76340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54B7FC0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314C0AC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4D457E2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E04A707" w14:textId="77777777" w:rsidR="00605E3A" w:rsidRPr="00ED2B0F" w:rsidRDefault="00605E3A" w:rsidP="00605E3A">
            <w:pPr>
              <w:keepNext/>
              <w:jc w:val="center"/>
              <w:rPr>
                <w:rFonts w:ascii="Arial" w:hAnsi="Arial" w:cs="Arial"/>
                <w:sz w:val="20"/>
                <w:szCs w:val="20"/>
              </w:rPr>
            </w:pPr>
          </w:p>
        </w:tc>
        <w:tc>
          <w:tcPr>
            <w:tcW w:w="720" w:type="dxa"/>
            <w:vAlign w:val="bottom"/>
          </w:tcPr>
          <w:p w14:paraId="1388BF1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00179F7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54D3DFF" w14:textId="77777777" w:rsidR="00605E3A" w:rsidRPr="00ED2B0F" w:rsidRDefault="00605E3A" w:rsidP="00605E3A">
            <w:pPr>
              <w:keepNext/>
              <w:jc w:val="center"/>
              <w:rPr>
                <w:rFonts w:ascii="Arial" w:hAnsi="Arial" w:cs="Arial"/>
                <w:sz w:val="20"/>
                <w:szCs w:val="20"/>
              </w:rPr>
            </w:pPr>
          </w:p>
        </w:tc>
        <w:tc>
          <w:tcPr>
            <w:tcW w:w="540" w:type="dxa"/>
            <w:vAlign w:val="bottom"/>
          </w:tcPr>
          <w:p w14:paraId="1F50281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611EFAA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7C81F17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39DD9B8C" w14:textId="77777777" w:rsidTr="00605E3A">
        <w:trPr>
          <w:trHeight w:val="255"/>
        </w:trPr>
        <w:tc>
          <w:tcPr>
            <w:tcW w:w="456" w:type="dxa"/>
            <w:noWrap/>
            <w:vAlign w:val="bottom"/>
          </w:tcPr>
          <w:p w14:paraId="2AB128BF"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w:t>
            </w:r>
          </w:p>
        </w:tc>
        <w:tc>
          <w:tcPr>
            <w:tcW w:w="751" w:type="dxa"/>
            <w:noWrap/>
            <w:vAlign w:val="bottom"/>
          </w:tcPr>
          <w:p w14:paraId="6974FD8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M+030</w:t>
            </w:r>
          </w:p>
        </w:tc>
        <w:tc>
          <w:tcPr>
            <w:tcW w:w="534" w:type="dxa"/>
            <w:noWrap/>
            <w:vAlign w:val="bottom"/>
          </w:tcPr>
          <w:p w14:paraId="4830061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30</w:t>
            </w:r>
          </w:p>
        </w:tc>
        <w:tc>
          <w:tcPr>
            <w:tcW w:w="522" w:type="dxa"/>
            <w:vAlign w:val="bottom"/>
          </w:tcPr>
          <w:p w14:paraId="756610C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679E37C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3BCF6C0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1F70C12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43AEE93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2836642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49AC552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34C7D9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587B907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17628B3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3A82755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0ACB8EC9" w14:textId="77777777" w:rsidTr="00605E3A">
        <w:trPr>
          <w:trHeight w:val="255"/>
        </w:trPr>
        <w:tc>
          <w:tcPr>
            <w:tcW w:w="456" w:type="dxa"/>
            <w:noWrap/>
            <w:vAlign w:val="bottom"/>
          </w:tcPr>
          <w:p w14:paraId="05A52221"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3</w:t>
            </w:r>
          </w:p>
        </w:tc>
        <w:tc>
          <w:tcPr>
            <w:tcW w:w="751" w:type="dxa"/>
            <w:noWrap/>
            <w:vAlign w:val="bottom"/>
          </w:tcPr>
          <w:p w14:paraId="2B1AFE6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M-030</w:t>
            </w:r>
          </w:p>
        </w:tc>
        <w:tc>
          <w:tcPr>
            <w:tcW w:w="534" w:type="dxa"/>
            <w:noWrap/>
            <w:vAlign w:val="bottom"/>
          </w:tcPr>
          <w:p w14:paraId="459F0BB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-30</w:t>
            </w:r>
          </w:p>
        </w:tc>
        <w:tc>
          <w:tcPr>
            <w:tcW w:w="522" w:type="dxa"/>
            <w:vAlign w:val="bottom"/>
          </w:tcPr>
          <w:p w14:paraId="019131D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3A31CE1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23BBF8B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7D403CF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46EF4E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4FB6AF8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2E78341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5474429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0B2B264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116709B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38ED831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2DC65362" w14:textId="77777777" w:rsidTr="00605E3A">
        <w:trPr>
          <w:trHeight w:val="255"/>
        </w:trPr>
        <w:tc>
          <w:tcPr>
            <w:tcW w:w="456" w:type="dxa"/>
            <w:noWrap/>
            <w:vAlign w:val="bottom"/>
          </w:tcPr>
          <w:p w14:paraId="3E315EAE"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4</w:t>
            </w:r>
          </w:p>
        </w:tc>
        <w:tc>
          <w:tcPr>
            <w:tcW w:w="751" w:type="dxa"/>
            <w:noWrap/>
            <w:vAlign w:val="bottom"/>
          </w:tcPr>
          <w:p w14:paraId="070A12C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M+060</w:t>
            </w:r>
          </w:p>
        </w:tc>
        <w:tc>
          <w:tcPr>
            <w:tcW w:w="534" w:type="dxa"/>
            <w:noWrap/>
            <w:vAlign w:val="bottom"/>
          </w:tcPr>
          <w:p w14:paraId="287E2BE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60</w:t>
            </w:r>
          </w:p>
        </w:tc>
        <w:tc>
          <w:tcPr>
            <w:tcW w:w="522" w:type="dxa"/>
            <w:vAlign w:val="bottom"/>
          </w:tcPr>
          <w:p w14:paraId="0B67738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1AC7820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72D4B9D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65EA1869" w14:textId="77777777" w:rsidR="00605E3A" w:rsidRPr="00ED2B0F" w:rsidRDefault="00605E3A" w:rsidP="00605E3A">
            <w:pPr>
              <w:keepNext/>
              <w:jc w:val="center"/>
              <w:rPr>
                <w:rFonts w:ascii="Arial" w:hAnsi="Arial" w:cs="Arial"/>
                <w:sz w:val="20"/>
                <w:szCs w:val="20"/>
              </w:rPr>
            </w:pPr>
          </w:p>
        </w:tc>
        <w:tc>
          <w:tcPr>
            <w:tcW w:w="540" w:type="dxa"/>
            <w:vAlign w:val="bottom"/>
          </w:tcPr>
          <w:p w14:paraId="60B7740C" w14:textId="77777777" w:rsidR="00605E3A" w:rsidRPr="00ED2B0F" w:rsidRDefault="00605E3A" w:rsidP="00605E3A">
            <w:pPr>
              <w:keepNext/>
              <w:jc w:val="center"/>
              <w:rPr>
                <w:rFonts w:ascii="Arial" w:hAnsi="Arial" w:cs="Arial"/>
                <w:sz w:val="20"/>
                <w:szCs w:val="20"/>
              </w:rPr>
            </w:pPr>
          </w:p>
        </w:tc>
        <w:tc>
          <w:tcPr>
            <w:tcW w:w="720" w:type="dxa"/>
            <w:vAlign w:val="bottom"/>
          </w:tcPr>
          <w:p w14:paraId="78EBCC85" w14:textId="77777777" w:rsidR="00605E3A" w:rsidRPr="00ED2B0F" w:rsidRDefault="00605E3A" w:rsidP="00605E3A">
            <w:pPr>
              <w:keepNext/>
              <w:jc w:val="center"/>
              <w:rPr>
                <w:rFonts w:ascii="Arial" w:hAnsi="Arial" w:cs="Arial"/>
                <w:sz w:val="20"/>
                <w:szCs w:val="20"/>
              </w:rPr>
            </w:pPr>
          </w:p>
        </w:tc>
        <w:tc>
          <w:tcPr>
            <w:tcW w:w="900" w:type="dxa"/>
            <w:vAlign w:val="bottom"/>
          </w:tcPr>
          <w:p w14:paraId="0911F43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10D1C89B" w14:textId="77777777" w:rsidR="00605E3A" w:rsidRPr="00ED2B0F" w:rsidRDefault="00605E3A" w:rsidP="00605E3A">
            <w:pPr>
              <w:keepNext/>
              <w:jc w:val="center"/>
              <w:rPr>
                <w:rFonts w:ascii="Arial" w:hAnsi="Arial" w:cs="Arial"/>
                <w:sz w:val="20"/>
                <w:szCs w:val="20"/>
              </w:rPr>
            </w:pPr>
          </w:p>
        </w:tc>
        <w:tc>
          <w:tcPr>
            <w:tcW w:w="540" w:type="dxa"/>
            <w:vAlign w:val="bottom"/>
          </w:tcPr>
          <w:p w14:paraId="5B099CC0" w14:textId="77777777" w:rsidR="00605E3A" w:rsidRPr="00ED2B0F" w:rsidRDefault="00605E3A" w:rsidP="00605E3A">
            <w:pPr>
              <w:keepNext/>
              <w:jc w:val="center"/>
              <w:rPr>
                <w:rFonts w:ascii="Arial" w:hAnsi="Arial" w:cs="Arial"/>
                <w:sz w:val="20"/>
                <w:szCs w:val="20"/>
              </w:rPr>
            </w:pPr>
          </w:p>
        </w:tc>
        <w:tc>
          <w:tcPr>
            <w:tcW w:w="735" w:type="dxa"/>
            <w:vAlign w:val="bottom"/>
          </w:tcPr>
          <w:p w14:paraId="1ACF65AB" w14:textId="77777777" w:rsidR="00605E3A" w:rsidRPr="00ED2B0F" w:rsidRDefault="00605E3A" w:rsidP="00605E3A">
            <w:pPr>
              <w:keepNext/>
              <w:jc w:val="center"/>
              <w:rPr>
                <w:rFonts w:ascii="Arial" w:hAnsi="Arial" w:cs="Arial"/>
                <w:sz w:val="20"/>
                <w:szCs w:val="20"/>
              </w:rPr>
            </w:pPr>
          </w:p>
        </w:tc>
        <w:tc>
          <w:tcPr>
            <w:tcW w:w="746" w:type="dxa"/>
            <w:vAlign w:val="bottom"/>
          </w:tcPr>
          <w:p w14:paraId="217C048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1E7976E8" w14:textId="77777777" w:rsidTr="00605E3A">
        <w:trPr>
          <w:trHeight w:val="255"/>
        </w:trPr>
        <w:tc>
          <w:tcPr>
            <w:tcW w:w="456" w:type="dxa"/>
            <w:noWrap/>
            <w:vAlign w:val="bottom"/>
          </w:tcPr>
          <w:p w14:paraId="2C79B41D"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5</w:t>
            </w:r>
          </w:p>
        </w:tc>
        <w:tc>
          <w:tcPr>
            <w:tcW w:w="751" w:type="dxa"/>
            <w:noWrap/>
            <w:vAlign w:val="bottom"/>
          </w:tcPr>
          <w:p w14:paraId="53FF8A6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M-060</w:t>
            </w:r>
          </w:p>
        </w:tc>
        <w:tc>
          <w:tcPr>
            <w:tcW w:w="534" w:type="dxa"/>
            <w:noWrap/>
            <w:vAlign w:val="bottom"/>
          </w:tcPr>
          <w:p w14:paraId="0D6CC73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-60</w:t>
            </w:r>
          </w:p>
        </w:tc>
        <w:tc>
          <w:tcPr>
            <w:tcW w:w="522" w:type="dxa"/>
            <w:vAlign w:val="bottom"/>
          </w:tcPr>
          <w:p w14:paraId="21244FB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09140B0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60F8180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28BEDADA" w14:textId="77777777" w:rsidR="00605E3A" w:rsidRPr="00ED2B0F" w:rsidRDefault="00605E3A" w:rsidP="00605E3A">
            <w:pPr>
              <w:keepNext/>
              <w:jc w:val="center"/>
              <w:rPr>
                <w:rFonts w:ascii="Arial" w:hAnsi="Arial" w:cs="Arial"/>
                <w:sz w:val="20"/>
                <w:szCs w:val="20"/>
              </w:rPr>
            </w:pPr>
          </w:p>
        </w:tc>
        <w:tc>
          <w:tcPr>
            <w:tcW w:w="540" w:type="dxa"/>
            <w:vAlign w:val="bottom"/>
          </w:tcPr>
          <w:p w14:paraId="3CDE9EE8" w14:textId="77777777" w:rsidR="00605E3A" w:rsidRPr="00ED2B0F" w:rsidRDefault="00605E3A" w:rsidP="00605E3A">
            <w:pPr>
              <w:keepNext/>
              <w:jc w:val="center"/>
              <w:rPr>
                <w:rFonts w:ascii="Arial" w:hAnsi="Arial" w:cs="Arial"/>
                <w:sz w:val="20"/>
                <w:szCs w:val="20"/>
              </w:rPr>
            </w:pPr>
          </w:p>
        </w:tc>
        <w:tc>
          <w:tcPr>
            <w:tcW w:w="720" w:type="dxa"/>
            <w:vAlign w:val="bottom"/>
          </w:tcPr>
          <w:p w14:paraId="43830F96" w14:textId="77777777" w:rsidR="00605E3A" w:rsidRPr="00ED2B0F" w:rsidRDefault="00605E3A" w:rsidP="00605E3A">
            <w:pPr>
              <w:keepNext/>
              <w:jc w:val="center"/>
              <w:rPr>
                <w:rFonts w:ascii="Arial" w:hAnsi="Arial" w:cs="Arial"/>
                <w:sz w:val="20"/>
                <w:szCs w:val="20"/>
              </w:rPr>
            </w:pPr>
          </w:p>
        </w:tc>
        <w:tc>
          <w:tcPr>
            <w:tcW w:w="900" w:type="dxa"/>
            <w:vAlign w:val="bottom"/>
          </w:tcPr>
          <w:p w14:paraId="15F9B72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7F3F57D" w14:textId="77777777" w:rsidR="00605E3A" w:rsidRPr="00ED2B0F" w:rsidRDefault="00605E3A" w:rsidP="00605E3A">
            <w:pPr>
              <w:keepNext/>
              <w:jc w:val="center"/>
              <w:rPr>
                <w:rFonts w:ascii="Arial" w:hAnsi="Arial" w:cs="Arial"/>
                <w:sz w:val="20"/>
                <w:szCs w:val="20"/>
              </w:rPr>
            </w:pPr>
          </w:p>
        </w:tc>
        <w:tc>
          <w:tcPr>
            <w:tcW w:w="540" w:type="dxa"/>
            <w:vAlign w:val="bottom"/>
          </w:tcPr>
          <w:p w14:paraId="551D773A" w14:textId="77777777" w:rsidR="00605E3A" w:rsidRPr="00ED2B0F" w:rsidRDefault="00605E3A" w:rsidP="00605E3A">
            <w:pPr>
              <w:keepNext/>
              <w:jc w:val="center"/>
              <w:rPr>
                <w:rFonts w:ascii="Arial" w:hAnsi="Arial" w:cs="Arial"/>
                <w:sz w:val="20"/>
                <w:szCs w:val="20"/>
              </w:rPr>
            </w:pPr>
          </w:p>
        </w:tc>
        <w:tc>
          <w:tcPr>
            <w:tcW w:w="735" w:type="dxa"/>
            <w:vAlign w:val="bottom"/>
          </w:tcPr>
          <w:p w14:paraId="6673DC76" w14:textId="77777777" w:rsidR="00605E3A" w:rsidRPr="00ED2B0F" w:rsidRDefault="00605E3A" w:rsidP="00605E3A">
            <w:pPr>
              <w:keepNext/>
              <w:jc w:val="center"/>
              <w:rPr>
                <w:rFonts w:ascii="Arial" w:hAnsi="Arial" w:cs="Arial"/>
                <w:sz w:val="20"/>
                <w:szCs w:val="20"/>
              </w:rPr>
            </w:pPr>
          </w:p>
        </w:tc>
        <w:tc>
          <w:tcPr>
            <w:tcW w:w="746" w:type="dxa"/>
            <w:vAlign w:val="bottom"/>
          </w:tcPr>
          <w:p w14:paraId="05DD866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479A0C7D" w14:textId="77777777" w:rsidTr="00605E3A">
        <w:trPr>
          <w:trHeight w:val="255"/>
        </w:trPr>
        <w:tc>
          <w:tcPr>
            <w:tcW w:w="456" w:type="dxa"/>
            <w:noWrap/>
            <w:vAlign w:val="bottom"/>
          </w:tcPr>
          <w:p w14:paraId="34D36E2F"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6</w:t>
            </w:r>
          </w:p>
        </w:tc>
        <w:tc>
          <w:tcPr>
            <w:tcW w:w="751" w:type="dxa"/>
            <w:noWrap/>
            <w:vAlign w:val="bottom"/>
          </w:tcPr>
          <w:p w14:paraId="2E36DAF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M+090</w:t>
            </w:r>
          </w:p>
        </w:tc>
        <w:tc>
          <w:tcPr>
            <w:tcW w:w="534" w:type="dxa"/>
            <w:noWrap/>
            <w:vAlign w:val="bottom"/>
          </w:tcPr>
          <w:p w14:paraId="097BF48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90</w:t>
            </w:r>
          </w:p>
        </w:tc>
        <w:tc>
          <w:tcPr>
            <w:tcW w:w="522" w:type="dxa"/>
            <w:vAlign w:val="bottom"/>
          </w:tcPr>
          <w:p w14:paraId="73619A7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0270A26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3612052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6C5D9A6A" w14:textId="77777777" w:rsidR="00605E3A" w:rsidRPr="00ED2B0F" w:rsidRDefault="00605E3A" w:rsidP="00605E3A">
            <w:pPr>
              <w:keepNext/>
              <w:jc w:val="center"/>
              <w:rPr>
                <w:rFonts w:ascii="Arial" w:hAnsi="Arial" w:cs="Arial"/>
                <w:sz w:val="20"/>
                <w:szCs w:val="20"/>
              </w:rPr>
            </w:pPr>
          </w:p>
        </w:tc>
        <w:tc>
          <w:tcPr>
            <w:tcW w:w="540" w:type="dxa"/>
            <w:vAlign w:val="bottom"/>
          </w:tcPr>
          <w:p w14:paraId="5DF9CA25" w14:textId="77777777" w:rsidR="00605E3A" w:rsidRPr="00ED2B0F" w:rsidRDefault="00605E3A" w:rsidP="00605E3A">
            <w:pPr>
              <w:keepNext/>
              <w:jc w:val="center"/>
              <w:rPr>
                <w:rFonts w:ascii="Arial" w:hAnsi="Arial" w:cs="Arial"/>
                <w:sz w:val="20"/>
                <w:szCs w:val="20"/>
              </w:rPr>
            </w:pPr>
          </w:p>
        </w:tc>
        <w:tc>
          <w:tcPr>
            <w:tcW w:w="720" w:type="dxa"/>
            <w:vAlign w:val="bottom"/>
          </w:tcPr>
          <w:p w14:paraId="52CCCE2C" w14:textId="77777777" w:rsidR="00605E3A" w:rsidRPr="00ED2B0F" w:rsidRDefault="00605E3A" w:rsidP="00605E3A">
            <w:pPr>
              <w:keepNext/>
              <w:jc w:val="center"/>
              <w:rPr>
                <w:rFonts w:ascii="Arial" w:hAnsi="Arial" w:cs="Arial"/>
                <w:sz w:val="20"/>
                <w:szCs w:val="20"/>
              </w:rPr>
            </w:pPr>
          </w:p>
        </w:tc>
        <w:tc>
          <w:tcPr>
            <w:tcW w:w="900" w:type="dxa"/>
            <w:vAlign w:val="bottom"/>
          </w:tcPr>
          <w:p w14:paraId="160E5AE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3FC33A59" w14:textId="77777777" w:rsidR="00605E3A" w:rsidRPr="00ED2B0F" w:rsidRDefault="00605E3A" w:rsidP="00605E3A">
            <w:pPr>
              <w:keepNext/>
              <w:jc w:val="center"/>
              <w:rPr>
                <w:rFonts w:ascii="Arial" w:hAnsi="Arial" w:cs="Arial"/>
                <w:sz w:val="20"/>
                <w:szCs w:val="20"/>
              </w:rPr>
            </w:pPr>
          </w:p>
        </w:tc>
        <w:tc>
          <w:tcPr>
            <w:tcW w:w="540" w:type="dxa"/>
            <w:vAlign w:val="bottom"/>
          </w:tcPr>
          <w:p w14:paraId="3FA232A9" w14:textId="77777777" w:rsidR="00605E3A" w:rsidRPr="00ED2B0F" w:rsidRDefault="00605E3A" w:rsidP="00605E3A">
            <w:pPr>
              <w:keepNext/>
              <w:jc w:val="center"/>
              <w:rPr>
                <w:rFonts w:ascii="Arial" w:hAnsi="Arial" w:cs="Arial"/>
                <w:sz w:val="20"/>
                <w:szCs w:val="20"/>
              </w:rPr>
            </w:pPr>
          </w:p>
        </w:tc>
        <w:tc>
          <w:tcPr>
            <w:tcW w:w="735" w:type="dxa"/>
            <w:vAlign w:val="bottom"/>
          </w:tcPr>
          <w:p w14:paraId="4C7E5E6D" w14:textId="77777777" w:rsidR="00605E3A" w:rsidRPr="00ED2B0F" w:rsidRDefault="00605E3A" w:rsidP="00605E3A">
            <w:pPr>
              <w:keepNext/>
              <w:jc w:val="center"/>
              <w:rPr>
                <w:rFonts w:ascii="Arial" w:hAnsi="Arial" w:cs="Arial"/>
                <w:sz w:val="20"/>
                <w:szCs w:val="20"/>
              </w:rPr>
            </w:pPr>
          </w:p>
        </w:tc>
        <w:tc>
          <w:tcPr>
            <w:tcW w:w="746" w:type="dxa"/>
            <w:vAlign w:val="bottom"/>
          </w:tcPr>
          <w:p w14:paraId="26F95E0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34C3D8D3" w14:textId="77777777" w:rsidTr="00605E3A">
        <w:trPr>
          <w:trHeight w:val="255"/>
        </w:trPr>
        <w:tc>
          <w:tcPr>
            <w:tcW w:w="456" w:type="dxa"/>
            <w:noWrap/>
            <w:vAlign w:val="bottom"/>
          </w:tcPr>
          <w:p w14:paraId="7BDDE33C"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7</w:t>
            </w:r>
          </w:p>
        </w:tc>
        <w:tc>
          <w:tcPr>
            <w:tcW w:w="751" w:type="dxa"/>
            <w:noWrap/>
            <w:vAlign w:val="bottom"/>
          </w:tcPr>
          <w:p w14:paraId="0A636E1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M-090</w:t>
            </w:r>
          </w:p>
        </w:tc>
        <w:tc>
          <w:tcPr>
            <w:tcW w:w="534" w:type="dxa"/>
            <w:noWrap/>
            <w:vAlign w:val="bottom"/>
          </w:tcPr>
          <w:p w14:paraId="2383DEA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-90</w:t>
            </w:r>
          </w:p>
        </w:tc>
        <w:tc>
          <w:tcPr>
            <w:tcW w:w="522" w:type="dxa"/>
            <w:vAlign w:val="bottom"/>
          </w:tcPr>
          <w:p w14:paraId="15013BC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6B601BD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6118BDF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0D3C11FC" w14:textId="77777777" w:rsidR="00605E3A" w:rsidRPr="00ED2B0F" w:rsidRDefault="00605E3A" w:rsidP="00605E3A">
            <w:pPr>
              <w:keepNext/>
              <w:jc w:val="center"/>
              <w:rPr>
                <w:rFonts w:ascii="Arial" w:hAnsi="Arial" w:cs="Arial"/>
                <w:sz w:val="20"/>
                <w:szCs w:val="20"/>
              </w:rPr>
            </w:pPr>
          </w:p>
        </w:tc>
        <w:tc>
          <w:tcPr>
            <w:tcW w:w="540" w:type="dxa"/>
            <w:vAlign w:val="bottom"/>
          </w:tcPr>
          <w:p w14:paraId="548AA9F1" w14:textId="77777777" w:rsidR="00605E3A" w:rsidRPr="00ED2B0F" w:rsidRDefault="00605E3A" w:rsidP="00605E3A">
            <w:pPr>
              <w:keepNext/>
              <w:jc w:val="center"/>
              <w:rPr>
                <w:rFonts w:ascii="Arial" w:hAnsi="Arial" w:cs="Arial"/>
                <w:sz w:val="20"/>
                <w:szCs w:val="20"/>
              </w:rPr>
            </w:pPr>
          </w:p>
        </w:tc>
        <w:tc>
          <w:tcPr>
            <w:tcW w:w="720" w:type="dxa"/>
            <w:vAlign w:val="bottom"/>
          </w:tcPr>
          <w:p w14:paraId="66A661A2" w14:textId="77777777" w:rsidR="00605E3A" w:rsidRPr="00ED2B0F" w:rsidRDefault="00605E3A" w:rsidP="00605E3A">
            <w:pPr>
              <w:keepNext/>
              <w:jc w:val="center"/>
              <w:rPr>
                <w:rFonts w:ascii="Arial" w:hAnsi="Arial" w:cs="Arial"/>
                <w:sz w:val="20"/>
                <w:szCs w:val="20"/>
              </w:rPr>
            </w:pPr>
          </w:p>
        </w:tc>
        <w:tc>
          <w:tcPr>
            <w:tcW w:w="900" w:type="dxa"/>
            <w:vAlign w:val="bottom"/>
          </w:tcPr>
          <w:p w14:paraId="17FC70F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4A85DFBC" w14:textId="77777777" w:rsidR="00605E3A" w:rsidRPr="00ED2B0F" w:rsidRDefault="00605E3A" w:rsidP="00605E3A">
            <w:pPr>
              <w:keepNext/>
              <w:jc w:val="center"/>
              <w:rPr>
                <w:rFonts w:ascii="Arial" w:hAnsi="Arial" w:cs="Arial"/>
                <w:sz w:val="20"/>
                <w:szCs w:val="20"/>
              </w:rPr>
            </w:pPr>
          </w:p>
        </w:tc>
        <w:tc>
          <w:tcPr>
            <w:tcW w:w="540" w:type="dxa"/>
            <w:vAlign w:val="bottom"/>
          </w:tcPr>
          <w:p w14:paraId="0CE517C0" w14:textId="77777777" w:rsidR="00605E3A" w:rsidRPr="00ED2B0F" w:rsidRDefault="00605E3A" w:rsidP="00605E3A">
            <w:pPr>
              <w:keepNext/>
              <w:jc w:val="center"/>
              <w:rPr>
                <w:rFonts w:ascii="Arial" w:hAnsi="Arial" w:cs="Arial"/>
                <w:sz w:val="20"/>
                <w:szCs w:val="20"/>
              </w:rPr>
            </w:pPr>
          </w:p>
        </w:tc>
        <w:tc>
          <w:tcPr>
            <w:tcW w:w="735" w:type="dxa"/>
            <w:vAlign w:val="bottom"/>
          </w:tcPr>
          <w:p w14:paraId="4BCCDC2B" w14:textId="77777777" w:rsidR="00605E3A" w:rsidRPr="00ED2B0F" w:rsidRDefault="00605E3A" w:rsidP="00605E3A">
            <w:pPr>
              <w:keepNext/>
              <w:jc w:val="center"/>
              <w:rPr>
                <w:rFonts w:ascii="Arial" w:hAnsi="Arial" w:cs="Arial"/>
                <w:sz w:val="20"/>
                <w:szCs w:val="20"/>
              </w:rPr>
            </w:pPr>
          </w:p>
        </w:tc>
        <w:tc>
          <w:tcPr>
            <w:tcW w:w="746" w:type="dxa"/>
            <w:vAlign w:val="bottom"/>
          </w:tcPr>
          <w:p w14:paraId="0D27390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5FAAF928" w14:textId="77777777" w:rsidTr="00605E3A">
        <w:trPr>
          <w:trHeight w:val="255"/>
        </w:trPr>
        <w:tc>
          <w:tcPr>
            <w:tcW w:w="456" w:type="dxa"/>
            <w:noWrap/>
            <w:vAlign w:val="bottom"/>
          </w:tcPr>
          <w:p w14:paraId="5861E63A"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8</w:t>
            </w:r>
          </w:p>
        </w:tc>
        <w:tc>
          <w:tcPr>
            <w:tcW w:w="751" w:type="dxa"/>
            <w:noWrap/>
            <w:vAlign w:val="bottom"/>
          </w:tcPr>
          <w:p w14:paraId="3ECA152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M+110</w:t>
            </w:r>
          </w:p>
        </w:tc>
        <w:tc>
          <w:tcPr>
            <w:tcW w:w="534" w:type="dxa"/>
            <w:noWrap/>
            <w:vAlign w:val="bottom"/>
          </w:tcPr>
          <w:p w14:paraId="699ABAC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110</w:t>
            </w:r>
          </w:p>
        </w:tc>
        <w:tc>
          <w:tcPr>
            <w:tcW w:w="522" w:type="dxa"/>
            <w:vAlign w:val="bottom"/>
          </w:tcPr>
          <w:p w14:paraId="6FFC724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2B9160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518E539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5C2ACF2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159130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013CF9C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1B46D3CF" w14:textId="77777777" w:rsidR="00605E3A" w:rsidRPr="00ED2B0F" w:rsidRDefault="00605E3A" w:rsidP="00605E3A">
            <w:pPr>
              <w:keepNext/>
              <w:jc w:val="center"/>
              <w:rPr>
                <w:rFonts w:ascii="Arial" w:hAnsi="Arial" w:cs="Arial"/>
                <w:sz w:val="20"/>
                <w:szCs w:val="20"/>
              </w:rPr>
            </w:pPr>
          </w:p>
        </w:tc>
        <w:tc>
          <w:tcPr>
            <w:tcW w:w="540" w:type="dxa"/>
            <w:vAlign w:val="bottom"/>
          </w:tcPr>
          <w:p w14:paraId="07386C7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1AA6D6E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0D8F5C2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4FCF52DE" w14:textId="77777777" w:rsidR="00605E3A" w:rsidRPr="00ED2B0F" w:rsidRDefault="00605E3A" w:rsidP="00605E3A">
            <w:pPr>
              <w:keepNext/>
              <w:jc w:val="center"/>
              <w:rPr>
                <w:rFonts w:ascii="Arial" w:hAnsi="Arial" w:cs="Arial"/>
                <w:sz w:val="20"/>
                <w:szCs w:val="20"/>
              </w:rPr>
            </w:pPr>
          </w:p>
        </w:tc>
      </w:tr>
      <w:tr w:rsidR="00605E3A" w:rsidRPr="00ED2B0F" w14:paraId="2676EE5B" w14:textId="77777777" w:rsidTr="00605E3A">
        <w:trPr>
          <w:trHeight w:val="255"/>
        </w:trPr>
        <w:tc>
          <w:tcPr>
            <w:tcW w:w="456" w:type="dxa"/>
            <w:noWrap/>
            <w:vAlign w:val="bottom"/>
          </w:tcPr>
          <w:p w14:paraId="3D256845"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9</w:t>
            </w:r>
          </w:p>
        </w:tc>
        <w:tc>
          <w:tcPr>
            <w:tcW w:w="751" w:type="dxa"/>
            <w:noWrap/>
            <w:vAlign w:val="bottom"/>
          </w:tcPr>
          <w:p w14:paraId="5F1DF8C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M-110</w:t>
            </w:r>
          </w:p>
        </w:tc>
        <w:tc>
          <w:tcPr>
            <w:tcW w:w="534" w:type="dxa"/>
            <w:noWrap/>
            <w:vAlign w:val="bottom"/>
          </w:tcPr>
          <w:p w14:paraId="1BDCEE3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-110</w:t>
            </w:r>
          </w:p>
        </w:tc>
        <w:tc>
          <w:tcPr>
            <w:tcW w:w="522" w:type="dxa"/>
            <w:vAlign w:val="bottom"/>
          </w:tcPr>
          <w:p w14:paraId="05AB6F4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1CD7B7B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1AB02D5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73C93DF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0A5B569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6D15D6A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79D9229A" w14:textId="77777777" w:rsidR="00605E3A" w:rsidRPr="00ED2B0F" w:rsidRDefault="00605E3A" w:rsidP="00605E3A">
            <w:pPr>
              <w:keepNext/>
              <w:jc w:val="center"/>
              <w:rPr>
                <w:rFonts w:ascii="Arial" w:hAnsi="Arial" w:cs="Arial"/>
                <w:sz w:val="20"/>
                <w:szCs w:val="20"/>
              </w:rPr>
            </w:pPr>
          </w:p>
        </w:tc>
        <w:tc>
          <w:tcPr>
            <w:tcW w:w="540" w:type="dxa"/>
            <w:vAlign w:val="bottom"/>
          </w:tcPr>
          <w:p w14:paraId="1A116F0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9DDF80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437FED4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1DBE3EAB" w14:textId="77777777" w:rsidR="00605E3A" w:rsidRPr="00ED2B0F" w:rsidRDefault="00605E3A" w:rsidP="00605E3A">
            <w:pPr>
              <w:keepNext/>
              <w:jc w:val="center"/>
              <w:rPr>
                <w:rFonts w:ascii="Arial" w:hAnsi="Arial" w:cs="Arial"/>
                <w:sz w:val="20"/>
                <w:szCs w:val="20"/>
              </w:rPr>
            </w:pPr>
          </w:p>
        </w:tc>
      </w:tr>
      <w:tr w:rsidR="00605E3A" w:rsidRPr="00ED2B0F" w14:paraId="27571C8B" w14:textId="77777777" w:rsidTr="00605E3A">
        <w:trPr>
          <w:trHeight w:val="255"/>
        </w:trPr>
        <w:tc>
          <w:tcPr>
            <w:tcW w:w="456" w:type="dxa"/>
            <w:noWrap/>
            <w:vAlign w:val="bottom"/>
          </w:tcPr>
          <w:p w14:paraId="3BA2D06E"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10</w:t>
            </w:r>
          </w:p>
        </w:tc>
        <w:tc>
          <w:tcPr>
            <w:tcW w:w="751" w:type="dxa"/>
            <w:noWrap/>
            <w:vAlign w:val="bottom"/>
          </w:tcPr>
          <w:p w14:paraId="7022EEB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M+135</w:t>
            </w:r>
          </w:p>
        </w:tc>
        <w:tc>
          <w:tcPr>
            <w:tcW w:w="534" w:type="dxa"/>
            <w:noWrap/>
            <w:vAlign w:val="bottom"/>
          </w:tcPr>
          <w:p w14:paraId="072CCBC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135</w:t>
            </w:r>
          </w:p>
        </w:tc>
        <w:tc>
          <w:tcPr>
            <w:tcW w:w="522" w:type="dxa"/>
            <w:vAlign w:val="bottom"/>
          </w:tcPr>
          <w:p w14:paraId="5C918CE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56D7089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1271ECD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3798A9DC" w14:textId="77777777" w:rsidR="00605E3A" w:rsidRPr="00ED2B0F" w:rsidRDefault="00605E3A" w:rsidP="00605E3A">
            <w:pPr>
              <w:keepNext/>
              <w:jc w:val="center"/>
              <w:rPr>
                <w:rFonts w:ascii="Arial" w:hAnsi="Arial" w:cs="Arial"/>
                <w:sz w:val="20"/>
                <w:szCs w:val="20"/>
              </w:rPr>
            </w:pPr>
          </w:p>
        </w:tc>
        <w:tc>
          <w:tcPr>
            <w:tcW w:w="540" w:type="dxa"/>
            <w:vAlign w:val="bottom"/>
          </w:tcPr>
          <w:p w14:paraId="76B93303" w14:textId="77777777" w:rsidR="00605E3A" w:rsidRPr="00ED2B0F" w:rsidRDefault="00605E3A" w:rsidP="00605E3A">
            <w:pPr>
              <w:keepNext/>
              <w:jc w:val="center"/>
              <w:rPr>
                <w:rFonts w:ascii="Arial" w:hAnsi="Arial" w:cs="Arial"/>
                <w:sz w:val="20"/>
                <w:szCs w:val="20"/>
              </w:rPr>
            </w:pPr>
          </w:p>
        </w:tc>
        <w:tc>
          <w:tcPr>
            <w:tcW w:w="720" w:type="dxa"/>
            <w:vAlign w:val="bottom"/>
          </w:tcPr>
          <w:p w14:paraId="39E6EEFB" w14:textId="77777777" w:rsidR="00605E3A" w:rsidRPr="00ED2B0F" w:rsidRDefault="00605E3A" w:rsidP="00605E3A">
            <w:pPr>
              <w:keepNext/>
              <w:jc w:val="center"/>
              <w:rPr>
                <w:rFonts w:ascii="Arial" w:hAnsi="Arial" w:cs="Arial"/>
                <w:sz w:val="20"/>
                <w:szCs w:val="20"/>
              </w:rPr>
            </w:pPr>
          </w:p>
        </w:tc>
        <w:tc>
          <w:tcPr>
            <w:tcW w:w="900" w:type="dxa"/>
            <w:vAlign w:val="bottom"/>
          </w:tcPr>
          <w:p w14:paraId="6B6AD47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C64FB44" w14:textId="77777777" w:rsidR="00605E3A" w:rsidRPr="00ED2B0F" w:rsidRDefault="00605E3A" w:rsidP="00605E3A">
            <w:pPr>
              <w:keepNext/>
              <w:jc w:val="center"/>
              <w:rPr>
                <w:rFonts w:ascii="Arial" w:hAnsi="Arial" w:cs="Arial"/>
                <w:sz w:val="20"/>
                <w:szCs w:val="20"/>
              </w:rPr>
            </w:pPr>
          </w:p>
        </w:tc>
        <w:tc>
          <w:tcPr>
            <w:tcW w:w="540" w:type="dxa"/>
            <w:vAlign w:val="bottom"/>
          </w:tcPr>
          <w:p w14:paraId="49086899" w14:textId="77777777" w:rsidR="00605E3A" w:rsidRPr="00ED2B0F" w:rsidRDefault="00605E3A" w:rsidP="00605E3A">
            <w:pPr>
              <w:keepNext/>
              <w:jc w:val="center"/>
              <w:rPr>
                <w:rFonts w:ascii="Arial" w:hAnsi="Arial" w:cs="Arial"/>
                <w:sz w:val="20"/>
                <w:szCs w:val="20"/>
              </w:rPr>
            </w:pPr>
          </w:p>
        </w:tc>
        <w:tc>
          <w:tcPr>
            <w:tcW w:w="735" w:type="dxa"/>
            <w:vAlign w:val="bottom"/>
          </w:tcPr>
          <w:p w14:paraId="62A18A06" w14:textId="77777777" w:rsidR="00605E3A" w:rsidRPr="00ED2B0F" w:rsidRDefault="00605E3A" w:rsidP="00605E3A">
            <w:pPr>
              <w:keepNext/>
              <w:jc w:val="center"/>
              <w:rPr>
                <w:rFonts w:ascii="Arial" w:hAnsi="Arial" w:cs="Arial"/>
                <w:sz w:val="20"/>
                <w:szCs w:val="20"/>
              </w:rPr>
            </w:pPr>
          </w:p>
        </w:tc>
        <w:tc>
          <w:tcPr>
            <w:tcW w:w="746" w:type="dxa"/>
            <w:vAlign w:val="bottom"/>
          </w:tcPr>
          <w:p w14:paraId="6A38FD3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50B3FB07" w14:textId="77777777" w:rsidTr="00605E3A">
        <w:trPr>
          <w:trHeight w:val="255"/>
        </w:trPr>
        <w:tc>
          <w:tcPr>
            <w:tcW w:w="456" w:type="dxa"/>
            <w:noWrap/>
            <w:vAlign w:val="bottom"/>
          </w:tcPr>
          <w:p w14:paraId="53EEDA1C"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11</w:t>
            </w:r>
          </w:p>
        </w:tc>
        <w:tc>
          <w:tcPr>
            <w:tcW w:w="751" w:type="dxa"/>
            <w:noWrap/>
            <w:vAlign w:val="bottom"/>
          </w:tcPr>
          <w:p w14:paraId="0D32474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M-135</w:t>
            </w:r>
          </w:p>
        </w:tc>
        <w:tc>
          <w:tcPr>
            <w:tcW w:w="534" w:type="dxa"/>
            <w:noWrap/>
            <w:vAlign w:val="bottom"/>
          </w:tcPr>
          <w:p w14:paraId="5CE63AB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-135</w:t>
            </w:r>
          </w:p>
        </w:tc>
        <w:tc>
          <w:tcPr>
            <w:tcW w:w="522" w:type="dxa"/>
            <w:vAlign w:val="bottom"/>
          </w:tcPr>
          <w:p w14:paraId="0767BEA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320AA2C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5D1475E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74FBFA2D" w14:textId="77777777" w:rsidR="00605E3A" w:rsidRPr="00ED2B0F" w:rsidRDefault="00605E3A" w:rsidP="00605E3A">
            <w:pPr>
              <w:keepNext/>
              <w:jc w:val="center"/>
              <w:rPr>
                <w:rFonts w:ascii="Arial" w:hAnsi="Arial" w:cs="Arial"/>
                <w:sz w:val="20"/>
                <w:szCs w:val="20"/>
              </w:rPr>
            </w:pPr>
          </w:p>
        </w:tc>
        <w:tc>
          <w:tcPr>
            <w:tcW w:w="540" w:type="dxa"/>
            <w:vAlign w:val="bottom"/>
          </w:tcPr>
          <w:p w14:paraId="01B999B2" w14:textId="77777777" w:rsidR="00605E3A" w:rsidRPr="00ED2B0F" w:rsidRDefault="00605E3A" w:rsidP="00605E3A">
            <w:pPr>
              <w:keepNext/>
              <w:jc w:val="center"/>
              <w:rPr>
                <w:rFonts w:ascii="Arial" w:hAnsi="Arial" w:cs="Arial"/>
                <w:sz w:val="20"/>
                <w:szCs w:val="20"/>
              </w:rPr>
            </w:pPr>
          </w:p>
        </w:tc>
        <w:tc>
          <w:tcPr>
            <w:tcW w:w="720" w:type="dxa"/>
            <w:vAlign w:val="bottom"/>
          </w:tcPr>
          <w:p w14:paraId="4849F331" w14:textId="77777777" w:rsidR="00605E3A" w:rsidRPr="00ED2B0F" w:rsidRDefault="00605E3A" w:rsidP="00605E3A">
            <w:pPr>
              <w:keepNext/>
              <w:jc w:val="center"/>
              <w:rPr>
                <w:rFonts w:ascii="Arial" w:hAnsi="Arial" w:cs="Arial"/>
                <w:sz w:val="20"/>
                <w:szCs w:val="20"/>
              </w:rPr>
            </w:pPr>
          </w:p>
        </w:tc>
        <w:tc>
          <w:tcPr>
            <w:tcW w:w="900" w:type="dxa"/>
            <w:vAlign w:val="bottom"/>
          </w:tcPr>
          <w:p w14:paraId="58037B1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1896EFFD" w14:textId="77777777" w:rsidR="00605E3A" w:rsidRPr="00ED2B0F" w:rsidRDefault="00605E3A" w:rsidP="00605E3A">
            <w:pPr>
              <w:keepNext/>
              <w:jc w:val="center"/>
              <w:rPr>
                <w:rFonts w:ascii="Arial" w:hAnsi="Arial" w:cs="Arial"/>
                <w:sz w:val="20"/>
                <w:szCs w:val="20"/>
              </w:rPr>
            </w:pPr>
          </w:p>
        </w:tc>
        <w:tc>
          <w:tcPr>
            <w:tcW w:w="540" w:type="dxa"/>
            <w:vAlign w:val="bottom"/>
          </w:tcPr>
          <w:p w14:paraId="71817853" w14:textId="77777777" w:rsidR="00605E3A" w:rsidRPr="00ED2B0F" w:rsidRDefault="00605E3A" w:rsidP="00605E3A">
            <w:pPr>
              <w:keepNext/>
              <w:jc w:val="center"/>
              <w:rPr>
                <w:rFonts w:ascii="Arial" w:hAnsi="Arial" w:cs="Arial"/>
                <w:sz w:val="20"/>
                <w:szCs w:val="20"/>
              </w:rPr>
            </w:pPr>
          </w:p>
        </w:tc>
        <w:tc>
          <w:tcPr>
            <w:tcW w:w="735" w:type="dxa"/>
            <w:vAlign w:val="bottom"/>
          </w:tcPr>
          <w:p w14:paraId="0EF209EE" w14:textId="77777777" w:rsidR="00605E3A" w:rsidRPr="00ED2B0F" w:rsidRDefault="00605E3A" w:rsidP="00605E3A">
            <w:pPr>
              <w:keepNext/>
              <w:jc w:val="center"/>
              <w:rPr>
                <w:rFonts w:ascii="Arial" w:hAnsi="Arial" w:cs="Arial"/>
                <w:sz w:val="20"/>
                <w:szCs w:val="20"/>
              </w:rPr>
            </w:pPr>
          </w:p>
        </w:tc>
        <w:tc>
          <w:tcPr>
            <w:tcW w:w="746" w:type="dxa"/>
            <w:vAlign w:val="bottom"/>
          </w:tcPr>
          <w:p w14:paraId="7673BA0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511485A3" w14:textId="77777777" w:rsidTr="00605E3A">
        <w:trPr>
          <w:trHeight w:val="255"/>
        </w:trPr>
        <w:tc>
          <w:tcPr>
            <w:tcW w:w="456" w:type="dxa"/>
            <w:noWrap/>
            <w:vAlign w:val="bottom"/>
          </w:tcPr>
          <w:p w14:paraId="23B211CA"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12</w:t>
            </w:r>
          </w:p>
        </w:tc>
        <w:tc>
          <w:tcPr>
            <w:tcW w:w="751" w:type="dxa"/>
            <w:noWrap/>
            <w:vAlign w:val="bottom"/>
          </w:tcPr>
          <w:p w14:paraId="0161287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M+180</w:t>
            </w:r>
          </w:p>
        </w:tc>
        <w:tc>
          <w:tcPr>
            <w:tcW w:w="534" w:type="dxa"/>
            <w:noWrap/>
            <w:vAlign w:val="bottom"/>
          </w:tcPr>
          <w:p w14:paraId="075AD61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180</w:t>
            </w:r>
          </w:p>
        </w:tc>
        <w:tc>
          <w:tcPr>
            <w:tcW w:w="522" w:type="dxa"/>
            <w:vAlign w:val="bottom"/>
          </w:tcPr>
          <w:p w14:paraId="42D32CC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3A69DB7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65" w:type="dxa"/>
            <w:vAlign w:val="bottom"/>
          </w:tcPr>
          <w:p w14:paraId="0A16696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569" w:type="dxa"/>
            <w:vAlign w:val="bottom"/>
          </w:tcPr>
          <w:p w14:paraId="18D6A58F" w14:textId="77777777" w:rsidR="00605E3A" w:rsidRPr="00ED2B0F" w:rsidRDefault="00605E3A" w:rsidP="00605E3A">
            <w:pPr>
              <w:keepNext/>
              <w:jc w:val="center"/>
              <w:rPr>
                <w:rFonts w:ascii="Arial" w:hAnsi="Arial" w:cs="Arial"/>
                <w:sz w:val="20"/>
                <w:szCs w:val="20"/>
              </w:rPr>
            </w:pPr>
          </w:p>
        </w:tc>
        <w:tc>
          <w:tcPr>
            <w:tcW w:w="540" w:type="dxa"/>
            <w:vAlign w:val="bottom"/>
          </w:tcPr>
          <w:p w14:paraId="7D9A0C34" w14:textId="77777777" w:rsidR="00605E3A" w:rsidRPr="00ED2B0F" w:rsidRDefault="00605E3A" w:rsidP="00605E3A">
            <w:pPr>
              <w:keepNext/>
              <w:jc w:val="center"/>
              <w:rPr>
                <w:rFonts w:ascii="Arial" w:hAnsi="Arial" w:cs="Arial"/>
                <w:sz w:val="20"/>
                <w:szCs w:val="20"/>
              </w:rPr>
            </w:pPr>
          </w:p>
        </w:tc>
        <w:tc>
          <w:tcPr>
            <w:tcW w:w="720" w:type="dxa"/>
            <w:vAlign w:val="bottom"/>
          </w:tcPr>
          <w:p w14:paraId="19D31C02" w14:textId="77777777" w:rsidR="00605E3A" w:rsidRPr="00ED2B0F" w:rsidRDefault="00605E3A" w:rsidP="00605E3A">
            <w:pPr>
              <w:keepNext/>
              <w:jc w:val="center"/>
              <w:rPr>
                <w:rFonts w:ascii="Arial" w:hAnsi="Arial" w:cs="Arial"/>
                <w:sz w:val="20"/>
                <w:szCs w:val="20"/>
              </w:rPr>
            </w:pPr>
          </w:p>
        </w:tc>
        <w:tc>
          <w:tcPr>
            <w:tcW w:w="900" w:type="dxa"/>
            <w:vAlign w:val="bottom"/>
          </w:tcPr>
          <w:p w14:paraId="52E6289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62B09EC5" w14:textId="77777777" w:rsidR="00605E3A" w:rsidRPr="00ED2B0F" w:rsidRDefault="00605E3A" w:rsidP="00605E3A">
            <w:pPr>
              <w:keepNext/>
              <w:jc w:val="center"/>
              <w:rPr>
                <w:rFonts w:ascii="Arial" w:hAnsi="Arial" w:cs="Arial"/>
                <w:sz w:val="20"/>
                <w:szCs w:val="20"/>
              </w:rPr>
            </w:pPr>
          </w:p>
        </w:tc>
        <w:tc>
          <w:tcPr>
            <w:tcW w:w="540" w:type="dxa"/>
            <w:vAlign w:val="bottom"/>
          </w:tcPr>
          <w:p w14:paraId="2CC7CAF4" w14:textId="77777777" w:rsidR="00605E3A" w:rsidRPr="00ED2B0F" w:rsidRDefault="00605E3A" w:rsidP="00605E3A">
            <w:pPr>
              <w:keepNext/>
              <w:jc w:val="center"/>
              <w:rPr>
                <w:rFonts w:ascii="Arial" w:hAnsi="Arial" w:cs="Arial"/>
                <w:sz w:val="20"/>
                <w:szCs w:val="20"/>
              </w:rPr>
            </w:pPr>
          </w:p>
        </w:tc>
        <w:tc>
          <w:tcPr>
            <w:tcW w:w="735" w:type="dxa"/>
            <w:vAlign w:val="bottom"/>
          </w:tcPr>
          <w:p w14:paraId="07C1AEE3" w14:textId="77777777" w:rsidR="00605E3A" w:rsidRPr="00ED2B0F" w:rsidRDefault="00605E3A" w:rsidP="00605E3A">
            <w:pPr>
              <w:keepNext/>
              <w:jc w:val="center"/>
              <w:rPr>
                <w:rFonts w:ascii="Arial" w:hAnsi="Arial" w:cs="Arial"/>
                <w:sz w:val="20"/>
                <w:szCs w:val="20"/>
              </w:rPr>
            </w:pPr>
          </w:p>
        </w:tc>
        <w:tc>
          <w:tcPr>
            <w:tcW w:w="746" w:type="dxa"/>
            <w:vAlign w:val="bottom"/>
          </w:tcPr>
          <w:p w14:paraId="2C5EEF7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292D746A" w14:textId="77777777" w:rsidTr="00605E3A">
        <w:trPr>
          <w:trHeight w:val="255"/>
        </w:trPr>
        <w:tc>
          <w:tcPr>
            <w:tcW w:w="456" w:type="dxa"/>
            <w:noWrap/>
            <w:vAlign w:val="bottom"/>
          </w:tcPr>
          <w:p w14:paraId="1B5791EA"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13</w:t>
            </w:r>
          </w:p>
        </w:tc>
        <w:tc>
          <w:tcPr>
            <w:tcW w:w="751" w:type="dxa"/>
            <w:noWrap/>
            <w:vAlign w:val="bottom"/>
          </w:tcPr>
          <w:p w14:paraId="09856D5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U+000</w:t>
            </w:r>
          </w:p>
        </w:tc>
        <w:tc>
          <w:tcPr>
            <w:tcW w:w="534" w:type="dxa"/>
            <w:noWrap/>
            <w:vAlign w:val="bottom"/>
          </w:tcPr>
          <w:p w14:paraId="5EC15AD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22" w:type="dxa"/>
            <w:vAlign w:val="bottom"/>
          </w:tcPr>
          <w:p w14:paraId="3AC6733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6A4017D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vAlign w:val="bottom"/>
          </w:tcPr>
          <w:p w14:paraId="37E093A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3D8CB4F3" w14:textId="77777777" w:rsidR="00605E3A" w:rsidRPr="00ED2B0F" w:rsidRDefault="00605E3A" w:rsidP="00605E3A">
            <w:pPr>
              <w:keepNext/>
              <w:jc w:val="center"/>
              <w:rPr>
                <w:rFonts w:ascii="Arial" w:hAnsi="Arial" w:cs="Arial"/>
                <w:sz w:val="20"/>
                <w:szCs w:val="20"/>
              </w:rPr>
            </w:pPr>
          </w:p>
        </w:tc>
        <w:tc>
          <w:tcPr>
            <w:tcW w:w="540" w:type="dxa"/>
            <w:vAlign w:val="bottom"/>
          </w:tcPr>
          <w:p w14:paraId="5A0694D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498999CF" w14:textId="77777777" w:rsidR="00605E3A" w:rsidRPr="00ED2B0F" w:rsidRDefault="00605E3A" w:rsidP="00605E3A">
            <w:pPr>
              <w:keepNext/>
              <w:jc w:val="center"/>
              <w:rPr>
                <w:rFonts w:ascii="Arial" w:hAnsi="Arial" w:cs="Arial"/>
                <w:sz w:val="20"/>
                <w:szCs w:val="20"/>
              </w:rPr>
            </w:pPr>
          </w:p>
        </w:tc>
        <w:tc>
          <w:tcPr>
            <w:tcW w:w="900" w:type="dxa"/>
            <w:vAlign w:val="bottom"/>
          </w:tcPr>
          <w:p w14:paraId="3EDE648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4C37012" w14:textId="77777777" w:rsidR="00605E3A" w:rsidRPr="00ED2B0F" w:rsidRDefault="00605E3A" w:rsidP="00605E3A">
            <w:pPr>
              <w:keepNext/>
              <w:jc w:val="center"/>
              <w:rPr>
                <w:rFonts w:ascii="Arial" w:hAnsi="Arial" w:cs="Arial"/>
                <w:sz w:val="20"/>
                <w:szCs w:val="20"/>
              </w:rPr>
            </w:pPr>
          </w:p>
        </w:tc>
        <w:tc>
          <w:tcPr>
            <w:tcW w:w="540" w:type="dxa"/>
            <w:vAlign w:val="bottom"/>
          </w:tcPr>
          <w:p w14:paraId="08AF6B5D" w14:textId="77777777" w:rsidR="00605E3A" w:rsidRPr="00ED2B0F" w:rsidRDefault="00605E3A" w:rsidP="00605E3A">
            <w:pPr>
              <w:keepNext/>
              <w:jc w:val="center"/>
              <w:rPr>
                <w:rFonts w:ascii="Arial" w:hAnsi="Arial" w:cs="Arial"/>
                <w:sz w:val="20"/>
                <w:szCs w:val="20"/>
              </w:rPr>
            </w:pPr>
          </w:p>
        </w:tc>
        <w:tc>
          <w:tcPr>
            <w:tcW w:w="735" w:type="dxa"/>
            <w:vAlign w:val="bottom"/>
          </w:tcPr>
          <w:p w14:paraId="4CB675F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0ED8AB3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36012577" w14:textId="77777777" w:rsidTr="00605E3A">
        <w:trPr>
          <w:trHeight w:val="255"/>
        </w:trPr>
        <w:tc>
          <w:tcPr>
            <w:tcW w:w="456" w:type="dxa"/>
            <w:noWrap/>
            <w:vAlign w:val="bottom"/>
          </w:tcPr>
          <w:p w14:paraId="4FD7BDA8"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14</w:t>
            </w:r>
          </w:p>
        </w:tc>
        <w:tc>
          <w:tcPr>
            <w:tcW w:w="751" w:type="dxa"/>
            <w:noWrap/>
            <w:vAlign w:val="bottom"/>
          </w:tcPr>
          <w:p w14:paraId="2293A3E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U+045</w:t>
            </w:r>
          </w:p>
        </w:tc>
        <w:tc>
          <w:tcPr>
            <w:tcW w:w="534" w:type="dxa"/>
            <w:noWrap/>
            <w:vAlign w:val="bottom"/>
          </w:tcPr>
          <w:p w14:paraId="1502E46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45</w:t>
            </w:r>
          </w:p>
        </w:tc>
        <w:tc>
          <w:tcPr>
            <w:tcW w:w="522" w:type="dxa"/>
            <w:vAlign w:val="bottom"/>
          </w:tcPr>
          <w:p w14:paraId="2B00177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3D90C28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vAlign w:val="bottom"/>
          </w:tcPr>
          <w:p w14:paraId="758301B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3DE5B96C" w14:textId="77777777" w:rsidR="00605E3A" w:rsidRPr="00ED2B0F" w:rsidRDefault="00605E3A" w:rsidP="00605E3A">
            <w:pPr>
              <w:keepNext/>
              <w:jc w:val="center"/>
              <w:rPr>
                <w:rFonts w:ascii="Arial" w:hAnsi="Arial" w:cs="Arial"/>
                <w:sz w:val="20"/>
                <w:szCs w:val="20"/>
              </w:rPr>
            </w:pPr>
          </w:p>
        </w:tc>
        <w:tc>
          <w:tcPr>
            <w:tcW w:w="540" w:type="dxa"/>
            <w:vAlign w:val="bottom"/>
          </w:tcPr>
          <w:p w14:paraId="31074C76" w14:textId="77777777" w:rsidR="00605E3A" w:rsidRPr="00ED2B0F" w:rsidRDefault="00605E3A" w:rsidP="00605E3A">
            <w:pPr>
              <w:keepNext/>
              <w:jc w:val="center"/>
              <w:rPr>
                <w:rFonts w:ascii="Arial" w:hAnsi="Arial" w:cs="Arial"/>
                <w:sz w:val="20"/>
                <w:szCs w:val="20"/>
              </w:rPr>
            </w:pPr>
          </w:p>
        </w:tc>
        <w:tc>
          <w:tcPr>
            <w:tcW w:w="720" w:type="dxa"/>
            <w:vAlign w:val="bottom"/>
          </w:tcPr>
          <w:p w14:paraId="000D17BF" w14:textId="77777777" w:rsidR="00605E3A" w:rsidRPr="00ED2B0F" w:rsidRDefault="00605E3A" w:rsidP="00605E3A">
            <w:pPr>
              <w:keepNext/>
              <w:jc w:val="center"/>
              <w:rPr>
                <w:rFonts w:ascii="Arial" w:hAnsi="Arial" w:cs="Arial"/>
                <w:sz w:val="20"/>
                <w:szCs w:val="20"/>
              </w:rPr>
            </w:pPr>
          </w:p>
        </w:tc>
        <w:tc>
          <w:tcPr>
            <w:tcW w:w="900" w:type="dxa"/>
            <w:vAlign w:val="bottom"/>
          </w:tcPr>
          <w:p w14:paraId="1154BBC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AB570E7" w14:textId="77777777" w:rsidR="00605E3A" w:rsidRPr="00ED2B0F" w:rsidRDefault="00605E3A" w:rsidP="00605E3A">
            <w:pPr>
              <w:keepNext/>
              <w:jc w:val="center"/>
              <w:rPr>
                <w:rFonts w:ascii="Arial" w:hAnsi="Arial" w:cs="Arial"/>
                <w:sz w:val="20"/>
                <w:szCs w:val="20"/>
              </w:rPr>
            </w:pPr>
          </w:p>
        </w:tc>
        <w:tc>
          <w:tcPr>
            <w:tcW w:w="540" w:type="dxa"/>
            <w:vAlign w:val="bottom"/>
          </w:tcPr>
          <w:p w14:paraId="1DB935B7" w14:textId="77777777" w:rsidR="00605E3A" w:rsidRPr="00ED2B0F" w:rsidRDefault="00605E3A" w:rsidP="00605E3A">
            <w:pPr>
              <w:keepNext/>
              <w:jc w:val="center"/>
              <w:rPr>
                <w:rFonts w:ascii="Arial" w:hAnsi="Arial" w:cs="Arial"/>
                <w:sz w:val="20"/>
                <w:szCs w:val="20"/>
              </w:rPr>
            </w:pPr>
          </w:p>
        </w:tc>
        <w:tc>
          <w:tcPr>
            <w:tcW w:w="735" w:type="dxa"/>
            <w:vAlign w:val="bottom"/>
          </w:tcPr>
          <w:p w14:paraId="654E6F31" w14:textId="77777777" w:rsidR="00605E3A" w:rsidRPr="00ED2B0F" w:rsidRDefault="00605E3A" w:rsidP="00605E3A">
            <w:pPr>
              <w:keepNext/>
              <w:jc w:val="center"/>
              <w:rPr>
                <w:rFonts w:ascii="Arial" w:hAnsi="Arial" w:cs="Arial"/>
                <w:sz w:val="20"/>
                <w:szCs w:val="20"/>
              </w:rPr>
            </w:pPr>
          </w:p>
        </w:tc>
        <w:tc>
          <w:tcPr>
            <w:tcW w:w="746" w:type="dxa"/>
            <w:vAlign w:val="bottom"/>
          </w:tcPr>
          <w:p w14:paraId="0D0C901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0FB5523C" w14:textId="77777777" w:rsidTr="00605E3A">
        <w:trPr>
          <w:trHeight w:val="117"/>
        </w:trPr>
        <w:tc>
          <w:tcPr>
            <w:tcW w:w="456" w:type="dxa"/>
            <w:noWrap/>
            <w:vAlign w:val="bottom"/>
          </w:tcPr>
          <w:p w14:paraId="65070EE9"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15</w:t>
            </w:r>
          </w:p>
        </w:tc>
        <w:tc>
          <w:tcPr>
            <w:tcW w:w="751" w:type="dxa"/>
            <w:noWrap/>
            <w:vAlign w:val="bottom"/>
          </w:tcPr>
          <w:p w14:paraId="5AD3E1D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U-045</w:t>
            </w:r>
          </w:p>
        </w:tc>
        <w:tc>
          <w:tcPr>
            <w:tcW w:w="534" w:type="dxa"/>
            <w:noWrap/>
            <w:vAlign w:val="bottom"/>
          </w:tcPr>
          <w:p w14:paraId="0D8B4C0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-45</w:t>
            </w:r>
          </w:p>
        </w:tc>
        <w:tc>
          <w:tcPr>
            <w:tcW w:w="522" w:type="dxa"/>
            <w:vAlign w:val="bottom"/>
          </w:tcPr>
          <w:p w14:paraId="33F12D8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66C13E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3B440418"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3B5DE6A2" w14:textId="77777777" w:rsidR="00605E3A" w:rsidRPr="00ED2B0F" w:rsidRDefault="00605E3A" w:rsidP="00605E3A">
            <w:pPr>
              <w:keepNext/>
              <w:jc w:val="center"/>
              <w:rPr>
                <w:rFonts w:ascii="Arial" w:hAnsi="Arial" w:cs="Arial"/>
                <w:sz w:val="20"/>
                <w:szCs w:val="20"/>
              </w:rPr>
            </w:pPr>
          </w:p>
        </w:tc>
        <w:tc>
          <w:tcPr>
            <w:tcW w:w="540" w:type="dxa"/>
            <w:vAlign w:val="bottom"/>
          </w:tcPr>
          <w:p w14:paraId="1C65AD7F" w14:textId="77777777" w:rsidR="00605E3A" w:rsidRPr="00ED2B0F" w:rsidRDefault="00605E3A" w:rsidP="00605E3A">
            <w:pPr>
              <w:keepNext/>
              <w:jc w:val="center"/>
              <w:rPr>
                <w:rFonts w:ascii="Arial" w:hAnsi="Arial" w:cs="Arial"/>
                <w:sz w:val="20"/>
                <w:szCs w:val="20"/>
              </w:rPr>
            </w:pPr>
          </w:p>
        </w:tc>
        <w:tc>
          <w:tcPr>
            <w:tcW w:w="720" w:type="dxa"/>
            <w:vAlign w:val="bottom"/>
          </w:tcPr>
          <w:p w14:paraId="03BD900C" w14:textId="77777777" w:rsidR="00605E3A" w:rsidRPr="00ED2B0F" w:rsidRDefault="00605E3A" w:rsidP="00605E3A">
            <w:pPr>
              <w:keepNext/>
              <w:jc w:val="center"/>
              <w:rPr>
                <w:rFonts w:ascii="Arial" w:hAnsi="Arial" w:cs="Arial"/>
                <w:sz w:val="20"/>
                <w:szCs w:val="20"/>
              </w:rPr>
            </w:pPr>
          </w:p>
        </w:tc>
        <w:tc>
          <w:tcPr>
            <w:tcW w:w="900" w:type="dxa"/>
            <w:vAlign w:val="bottom"/>
          </w:tcPr>
          <w:p w14:paraId="1A4BC49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67C1E9D0" w14:textId="77777777" w:rsidR="00605E3A" w:rsidRPr="00ED2B0F" w:rsidRDefault="00605E3A" w:rsidP="00605E3A">
            <w:pPr>
              <w:keepNext/>
              <w:jc w:val="center"/>
              <w:rPr>
                <w:rFonts w:ascii="Arial" w:hAnsi="Arial" w:cs="Arial"/>
                <w:sz w:val="20"/>
                <w:szCs w:val="20"/>
              </w:rPr>
            </w:pPr>
          </w:p>
        </w:tc>
        <w:tc>
          <w:tcPr>
            <w:tcW w:w="540" w:type="dxa"/>
            <w:vAlign w:val="bottom"/>
          </w:tcPr>
          <w:p w14:paraId="1533AE4D" w14:textId="77777777" w:rsidR="00605E3A" w:rsidRPr="00ED2B0F" w:rsidRDefault="00605E3A" w:rsidP="00605E3A">
            <w:pPr>
              <w:keepNext/>
              <w:jc w:val="center"/>
              <w:rPr>
                <w:rFonts w:ascii="Arial" w:hAnsi="Arial" w:cs="Arial"/>
                <w:sz w:val="20"/>
                <w:szCs w:val="20"/>
              </w:rPr>
            </w:pPr>
          </w:p>
        </w:tc>
        <w:tc>
          <w:tcPr>
            <w:tcW w:w="735" w:type="dxa"/>
            <w:vAlign w:val="bottom"/>
          </w:tcPr>
          <w:p w14:paraId="7AB27C5D" w14:textId="77777777" w:rsidR="00605E3A" w:rsidRPr="00ED2B0F" w:rsidRDefault="00605E3A" w:rsidP="00605E3A">
            <w:pPr>
              <w:keepNext/>
              <w:jc w:val="center"/>
              <w:rPr>
                <w:rFonts w:ascii="Arial" w:hAnsi="Arial" w:cs="Arial"/>
                <w:sz w:val="20"/>
                <w:szCs w:val="20"/>
              </w:rPr>
            </w:pPr>
          </w:p>
        </w:tc>
        <w:tc>
          <w:tcPr>
            <w:tcW w:w="746" w:type="dxa"/>
            <w:vAlign w:val="bottom"/>
          </w:tcPr>
          <w:p w14:paraId="2C59E51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71E8A252" w14:textId="77777777" w:rsidTr="00605E3A">
        <w:trPr>
          <w:trHeight w:val="255"/>
        </w:trPr>
        <w:tc>
          <w:tcPr>
            <w:tcW w:w="456" w:type="dxa"/>
            <w:noWrap/>
            <w:vAlign w:val="bottom"/>
          </w:tcPr>
          <w:p w14:paraId="3A207CD9"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 16</w:t>
            </w:r>
          </w:p>
        </w:tc>
        <w:tc>
          <w:tcPr>
            <w:tcW w:w="751" w:type="dxa"/>
            <w:noWrap/>
            <w:vAlign w:val="bottom"/>
          </w:tcPr>
          <w:p w14:paraId="0B625B6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U+030</w:t>
            </w:r>
          </w:p>
        </w:tc>
        <w:tc>
          <w:tcPr>
            <w:tcW w:w="534" w:type="dxa"/>
            <w:noWrap/>
            <w:vAlign w:val="bottom"/>
          </w:tcPr>
          <w:p w14:paraId="5758B48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30</w:t>
            </w:r>
          </w:p>
        </w:tc>
        <w:tc>
          <w:tcPr>
            <w:tcW w:w="522" w:type="dxa"/>
            <w:vAlign w:val="bottom"/>
          </w:tcPr>
          <w:p w14:paraId="0112E83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D63C79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07ECF9D9"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2939C0CA" w14:textId="77777777" w:rsidR="00605E3A" w:rsidRPr="00ED2B0F" w:rsidRDefault="00605E3A" w:rsidP="00605E3A">
            <w:pPr>
              <w:keepNext/>
              <w:jc w:val="center"/>
              <w:rPr>
                <w:rFonts w:ascii="Arial" w:hAnsi="Arial" w:cs="Arial"/>
                <w:sz w:val="20"/>
                <w:szCs w:val="20"/>
              </w:rPr>
            </w:pPr>
          </w:p>
        </w:tc>
        <w:tc>
          <w:tcPr>
            <w:tcW w:w="540" w:type="dxa"/>
            <w:vAlign w:val="bottom"/>
          </w:tcPr>
          <w:p w14:paraId="27A5DFC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21857E7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1951CADD" w14:textId="77777777" w:rsidR="00605E3A" w:rsidRPr="00ED2B0F" w:rsidRDefault="00605E3A" w:rsidP="00605E3A">
            <w:pPr>
              <w:keepNext/>
              <w:jc w:val="center"/>
              <w:rPr>
                <w:rFonts w:ascii="Arial" w:hAnsi="Arial" w:cs="Arial"/>
                <w:sz w:val="20"/>
                <w:szCs w:val="20"/>
              </w:rPr>
            </w:pPr>
          </w:p>
        </w:tc>
        <w:tc>
          <w:tcPr>
            <w:tcW w:w="540" w:type="dxa"/>
            <w:vAlign w:val="bottom"/>
          </w:tcPr>
          <w:p w14:paraId="71E0512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45955ED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0E634D4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129825A3" w14:textId="77777777" w:rsidR="00605E3A" w:rsidRPr="00ED2B0F" w:rsidRDefault="00605E3A" w:rsidP="00605E3A">
            <w:pPr>
              <w:keepNext/>
              <w:jc w:val="center"/>
              <w:rPr>
                <w:rFonts w:ascii="Arial" w:hAnsi="Arial" w:cs="Arial"/>
                <w:sz w:val="20"/>
                <w:szCs w:val="20"/>
              </w:rPr>
            </w:pPr>
          </w:p>
        </w:tc>
      </w:tr>
      <w:tr w:rsidR="00605E3A" w:rsidRPr="00ED2B0F" w14:paraId="045B3DA0" w14:textId="77777777" w:rsidTr="00605E3A">
        <w:trPr>
          <w:trHeight w:val="255"/>
        </w:trPr>
        <w:tc>
          <w:tcPr>
            <w:tcW w:w="456" w:type="dxa"/>
            <w:noWrap/>
            <w:vAlign w:val="bottom"/>
          </w:tcPr>
          <w:p w14:paraId="04A82844"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 17</w:t>
            </w:r>
          </w:p>
        </w:tc>
        <w:tc>
          <w:tcPr>
            <w:tcW w:w="751" w:type="dxa"/>
            <w:noWrap/>
            <w:vAlign w:val="bottom"/>
          </w:tcPr>
          <w:p w14:paraId="421D719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U-030</w:t>
            </w:r>
          </w:p>
        </w:tc>
        <w:tc>
          <w:tcPr>
            <w:tcW w:w="534" w:type="dxa"/>
            <w:noWrap/>
            <w:vAlign w:val="bottom"/>
          </w:tcPr>
          <w:p w14:paraId="7E9AE91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-30</w:t>
            </w:r>
          </w:p>
        </w:tc>
        <w:tc>
          <w:tcPr>
            <w:tcW w:w="522" w:type="dxa"/>
            <w:vAlign w:val="bottom"/>
          </w:tcPr>
          <w:p w14:paraId="17EC3B1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5CA4D72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3ADF94B1"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2E581EBF" w14:textId="77777777" w:rsidR="00605E3A" w:rsidRPr="00ED2B0F" w:rsidRDefault="00605E3A" w:rsidP="00605E3A">
            <w:pPr>
              <w:keepNext/>
              <w:jc w:val="center"/>
              <w:rPr>
                <w:rFonts w:ascii="Arial" w:hAnsi="Arial" w:cs="Arial"/>
                <w:sz w:val="20"/>
                <w:szCs w:val="20"/>
              </w:rPr>
            </w:pPr>
          </w:p>
        </w:tc>
        <w:tc>
          <w:tcPr>
            <w:tcW w:w="540" w:type="dxa"/>
            <w:vAlign w:val="bottom"/>
          </w:tcPr>
          <w:p w14:paraId="05A0541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72C5B90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265781B5" w14:textId="77777777" w:rsidR="00605E3A" w:rsidRPr="00ED2B0F" w:rsidRDefault="00605E3A" w:rsidP="00605E3A">
            <w:pPr>
              <w:keepNext/>
              <w:jc w:val="center"/>
              <w:rPr>
                <w:rFonts w:ascii="Arial" w:hAnsi="Arial" w:cs="Arial"/>
                <w:sz w:val="20"/>
                <w:szCs w:val="20"/>
              </w:rPr>
            </w:pPr>
          </w:p>
        </w:tc>
        <w:tc>
          <w:tcPr>
            <w:tcW w:w="540" w:type="dxa"/>
            <w:vAlign w:val="bottom"/>
          </w:tcPr>
          <w:p w14:paraId="0617B98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5735091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28A9C4A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13E99DE6" w14:textId="77777777" w:rsidR="00605E3A" w:rsidRPr="00ED2B0F" w:rsidRDefault="00605E3A" w:rsidP="00605E3A">
            <w:pPr>
              <w:keepNext/>
              <w:jc w:val="center"/>
              <w:rPr>
                <w:rFonts w:ascii="Arial" w:hAnsi="Arial" w:cs="Arial"/>
                <w:sz w:val="20"/>
                <w:szCs w:val="20"/>
              </w:rPr>
            </w:pPr>
          </w:p>
        </w:tc>
      </w:tr>
      <w:tr w:rsidR="00605E3A" w:rsidRPr="00ED2B0F" w14:paraId="10B499AE" w14:textId="77777777" w:rsidTr="00605E3A">
        <w:trPr>
          <w:trHeight w:val="255"/>
        </w:trPr>
        <w:tc>
          <w:tcPr>
            <w:tcW w:w="456" w:type="dxa"/>
            <w:noWrap/>
            <w:vAlign w:val="bottom"/>
          </w:tcPr>
          <w:p w14:paraId="3B57D806"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18</w:t>
            </w:r>
          </w:p>
        </w:tc>
        <w:tc>
          <w:tcPr>
            <w:tcW w:w="751" w:type="dxa"/>
            <w:noWrap/>
            <w:vAlign w:val="bottom"/>
          </w:tcPr>
          <w:p w14:paraId="3407412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U+090</w:t>
            </w:r>
          </w:p>
        </w:tc>
        <w:tc>
          <w:tcPr>
            <w:tcW w:w="534" w:type="dxa"/>
            <w:noWrap/>
            <w:vAlign w:val="bottom"/>
          </w:tcPr>
          <w:p w14:paraId="155B99B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90</w:t>
            </w:r>
          </w:p>
        </w:tc>
        <w:tc>
          <w:tcPr>
            <w:tcW w:w="522" w:type="dxa"/>
            <w:vAlign w:val="bottom"/>
          </w:tcPr>
          <w:p w14:paraId="7624B07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7892746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2589B0F3"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2E562009" w14:textId="77777777" w:rsidR="00605E3A" w:rsidRPr="00ED2B0F" w:rsidRDefault="00605E3A" w:rsidP="00605E3A">
            <w:pPr>
              <w:keepNext/>
              <w:jc w:val="center"/>
              <w:rPr>
                <w:rFonts w:ascii="Arial" w:hAnsi="Arial" w:cs="Arial"/>
                <w:sz w:val="20"/>
                <w:szCs w:val="20"/>
              </w:rPr>
            </w:pPr>
          </w:p>
        </w:tc>
        <w:tc>
          <w:tcPr>
            <w:tcW w:w="540" w:type="dxa"/>
            <w:vAlign w:val="bottom"/>
          </w:tcPr>
          <w:p w14:paraId="3917D73B" w14:textId="77777777" w:rsidR="00605E3A" w:rsidRPr="00ED2B0F" w:rsidRDefault="00605E3A" w:rsidP="00605E3A">
            <w:pPr>
              <w:keepNext/>
              <w:jc w:val="center"/>
              <w:rPr>
                <w:rFonts w:ascii="Arial" w:hAnsi="Arial" w:cs="Arial"/>
                <w:sz w:val="20"/>
                <w:szCs w:val="20"/>
              </w:rPr>
            </w:pPr>
          </w:p>
        </w:tc>
        <w:tc>
          <w:tcPr>
            <w:tcW w:w="720" w:type="dxa"/>
            <w:vAlign w:val="bottom"/>
          </w:tcPr>
          <w:p w14:paraId="62A8C3BB" w14:textId="77777777" w:rsidR="00605E3A" w:rsidRPr="00ED2B0F" w:rsidRDefault="00605E3A" w:rsidP="00605E3A">
            <w:pPr>
              <w:keepNext/>
              <w:jc w:val="center"/>
              <w:rPr>
                <w:rFonts w:ascii="Arial" w:hAnsi="Arial" w:cs="Arial"/>
                <w:sz w:val="20"/>
                <w:szCs w:val="20"/>
              </w:rPr>
            </w:pPr>
          </w:p>
        </w:tc>
        <w:tc>
          <w:tcPr>
            <w:tcW w:w="900" w:type="dxa"/>
            <w:vAlign w:val="bottom"/>
          </w:tcPr>
          <w:p w14:paraId="7F69B9D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160B764D" w14:textId="77777777" w:rsidR="00605E3A" w:rsidRPr="00ED2B0F" w:rsidRDefault="00605E3A" w:rsidP="00605E3A">
            <w:pPr>
              <w:keepNext/>
              <w:jc w:val="center"/>
              <w:rPr>
                <w:rFonts w:ascii="Arial" w:hAnsi="Arial" w:cs="Arial"/>
                <w:sz w:val="20"/>
                <w:szCs w:val="20"/>
              </w:rPr>
            </w:pPr>
          </w:p>
        </w:tc>
        <w:tc>
          <w:tcPr>
            <w:tcW w:w="540" w:type="dxa"/>
            <w:vAlign w:val="bottom"/>
          </w:tcPr>
          <w:p w14:paraId="50C631ED" w14:textId="77777777" w:rsidR="00605E3A" w:rsidRPr="00ED2B0F" w:rsidRDefault="00605E3A" w:rsidP="00605E3A">
            <w:pPr>
              <w:keepNext/>
              <w:jc w:val="center"/>
              <w:rPr>
                <w:rFonts w:ascii="Arial" w:hAnsi="Arial" w:cs="Arial"/>
                <w:sz w:val="20"/>
                <w:szCs w:val="20"/>
              </w:rPr>
            </w:pPr>
          </w:p>
        </w:tc>
        <w:tc>
          <w:tcPr>
            <w:tcW w:w="735" w:type="dxa"/>
            <w:vAlign w:val="bottom"/>
          </w:tcPr>
          <w:p w14:paraId="5E7635A6" w14:textId="77777777" w:rsidR="00605E3A" w:rsidRPr="00ED2B0F" w:rsidRDefault="00605E3A" w:rsidP="00605E3A">
            <w:pPr>
              <w:keepNext/>
              <w:jc w:val="center"/>
              <w:rPr>
                <w:rFonts w:ascii="Arial" w:hAnsi="Arial" w:cs="Arial"/>
                <w:sz w:val="20"/>
                <w:szCs w:val="20"/>
              </w:rPr>
            </w:pPr>
          </w:p>
        </w:tc>
        <w:tc>
          <w:tcPr>
            <w:tcW w:w="746" w:type="dxa"/>
            <w:vAlign w:val="bottom"/>
          </w:tcPr>
          <w:p w14:paraId="77F5185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45FCD5FE" w14:textId="77777777" w:rsidTr="00605E3A">
        <w:trPr>
          <w:trHeight w:val="255"/>
        </w:trPr>
        <w:tc>
          <w:tcPr>
            <w:tcW w:w="456" w:type="dxa"/>
            <w:noWrap/>
            <w:vAlign w:val="bottom"/>
          </w:tcPr>
          <w:p w14:paraId="7B785F48"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19</w:t>
            </w:r>
          </w:p>
        </w:tc>
        <w:tc>
          <w:tcPr>
            <w:tcW w:w="751" w:type="dxa"/>
            <w:noWrap/>
            <w:vAlign w:val="bottom"/>
          </w:tcPr>
          <w:p w14:paraId="53EC3A6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U-090</w:t>
            </w:r>
          </w:p>
        </w:tc>
        <w:tc>
          <w:tcPr>
            <w:tcW w:w="534" w:type="dxa"/>
            <w:noWrap/>
            <w:vAlign w:val="bottom"/>
          </w:tcPr>
          <w:p w14:paraId="288954F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-90</w:t>
            </w:r>
          </w:p>
        </w:tc>
        <w:tc>
          <w:tcPr>
            <w:tcW w:w="522" w:type="dxa"/>
            <w:vAlign w:val="bottom"/>
          </w:tcPr>
          <w:p w14:paraId="378D4F8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3302EE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2A8342DC"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08A8B297" w14:textId="77777777" w:rsidR="00605E3A" w:rsidRPr="00ED2B0F" w:rsidRDefault="00605E3A" w:rsidP="00605E3A">
            <w:pPr>
              <w:keepNext/>
              <w:jc w:val="center"/>
              <w:rPr>
                <w:rFonts w:ascii="Arial" w:hAnsi="Arial" w:cs="Arial"/>
                <w:sz w:val="20"/>
                <w:szCs w:val="20"/>
              </w:rPr>
            </w:pPr>
          </w:p>
        </w:tc>
        <w:tc>
          <w:tcPr>
            <w:tcW w:w="540" w:type="dxa"/>
            <w:vAlign w:val="bottom"/>
          </w:tcPr>
          <w:p w14:paraId="4AD7F4F7" w14:textId="77777777" w:rsidR="00605E3A" w:rsidRPr="00ED2B0F" w:rsidRDefault="00605E3A" w:rsidP="00605E3A">
            <w:pPr>
              <w:keepNext/>
              <w:jc w:val="center"/>
              <w:rPr>
                <w:rFonts w:ascii="Arial" w:hAnsi="Arial" w:cs="Arial"/>
                <w:sz w:val="20"/>
                <w:szCs w:val="20"/>
              </w:rPr>
            </w:pPr>
          </w:p>
        </w:tc>
        <w:tc>
          <w:tcPr>
            <w:tcW w:w="720" w:type="dxa"/>
            <w:vAlign w:val="bottom"/>
          </w:tcPr>
          <w:p w14:paraId="59DD84B7" w14:textId="77777777" w:rsidR="00605E3A" w:rsidRPr="00ED2B0F" w:rsidRDefault="00605E3A" w:rsidP="00605E3A">
            <w:pPr>
              <w:keepNext/>
              <w:jc w:val="center"/>
              <w:rPr>
                <w:rFonts w:ascii="Arial" w:hAnsi="Arial" w:cs="Arial"/>
                <w:sz w:val="20"/>
                <w:szCs w:val="20"/>
              </w:rPr>
            </w:pPr>
          </w:p>
        </w:tc>
        <w:tc>
          <w:tcPr>
            <w:tcW w:w="900" w:type="dxa"/>
            <w:vAlign w:val="bottom"/>
          </w:tcPr>
          <w:p w14:paraId="22394A4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0AE371EB" w14:textId="77777777" w:rsidR="00605E3A" w:rsidRPr="00ED2B0F" w:rsidRDefault="00605E3A" w:rsidP="00605E3A">
            <w:pPr>
              <w:keepNext/>
              <w:jc w:val="center"/>
              <w:rPr>
                <w:rFonts w:ascii="Arial" w:hAnsi="Arial" w:cs="Arial"/>
                <w:sz w:val="20"/>
                <w:szCs w:val="20"/>
              </w:rPr>
            </w:pPr>
          </w:p>
        </w:tc>
        <w:tc>
          <w:tcPr>
            <w:tcW w:w="540" w:type="dxa"/>
            <w:vAlign w:val="bottom"/>
          </w:tcPr>
          <w:p w14:paraId="5295FBF8" w14:textId="77777777" w:rsidR="00605E3A" w:rsidRPr="00ED2B0F" w:rsidRDefault="00605E3A" w:rsidP="00605E3A">
            <w:pPr>
              <w:keepNext/>
              <w:jc w:val="center"/>
              <w:rPr>
                <w:rFonts w:ascii="Arial" w:hAnsi="Arial" w:cs="Arial"/>
                <w:sz w:val="20"/>
                <w:szCs w:val="20"/>
              </w:rPr>
            </w:pPr>
          </w:p>
        </w:tc>
        <w:tc>
          <w:tcPr>
            <w:tcW w:w="735" w:type="dxa"/>
            <w:vAlign w:val="bottom"/>
          </w:tcPr>
          <w:p w14:paraId="5EF02A64" w14:textId="77777777" w:rsidR="00605E3A" w:rsidRPr="00ED2B0F" w:rsidRDefault="00605E3A" w:rsidP="00605E3A">
            <w:pPr>
              <w:keepNext/>
              <w:jc w:val="center"/>
              <w:rPr>
                <w:rFonts w:ascii="Arial" w:hAnsi="Arial" w:cs="Arial"/>
                <w:sz w:val="20"/>
                <w:szCs w:val="20"/>
              </w:rPr>
            </w:pPr>
          </w:p>
        </w:tc>
        <w:tc>
          <w:tcPr>
            <w:tcW w:w="746" w:type="dxa"/>
            <w:vAlign w:val="bottom"/>
          </w:tcPr>
          <w:p w14:paraId="3E971B3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2AD0538D" w14:textId="77777777" w:rsidTr="00605E3A">
        <w:trPr>
          <w:trHeight w:val="255"/>
        </w:trPr>
        <w:tc>
          <w:tcPr>
            <w:tcW w:w="456" w:type="dxa"/>
            <w:noWrap/>
            <w:vAlign w:val="bottom"/>
          </w:tcPr>
          <w:p w14:paraId="0FAA3B28"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20</w:t>
            </w:r>
          </w:p>
        </w:tc>
        <w:tc>
          <w:tcPr>
            <w:tcW w:w="751" w:type="dxa"/>
            <w:noWrap/>
            <w:vAlign w:val="bottom"/>
          </w:tcPr>
          <w:p w14:paraId="10AC24C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U+110</w:t>
            </w:r>
          </w:p>
        </w:tc>
        <w:tc>
          <w:tcPr>
            <w:tcW w:w="534" w:type="dxa"/>
            <w:noWrap/>
            <w:vAlign w:val="bottom"/>
          </w:tcPr>
          <w:p w14:paraId="370AD4E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110</w:t>
            </w:r>
          </w:p>
        </w:tc>
        <w:tc>
          <w:tcPr>
            <w:tcW w:w="522" w:type="dxa"/>
            <w:vAlign w:val="bottom"/>
          </w:tcPr>
          <w:p w14:paraId="35979FF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14E11AC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1ACD1FC8"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4A490D2E" w14:textId="77777777" w:rsidR="00605E3A" w:rsidRPr="00ED2B0F" w:rsidRDefault="00605E3A" w:rsidP="00605E3A">
            <w:pPr>
              <w:keepNext/>
              <w:jc w:val="center"/>
              <w:rPr>
                <w:rFonts w:ascii="Arial" w:hAnsi="Arial" w:cs="Arial"/>
                <w:sz w:val="20"/>
                <w:szCs w:val="20"/>
              </w:rPr>
            </w:pPr>
          </w:p>
        </w:tc>
        <w:tc>
          <w:tcPr>
            <w:tcW w:w="540" w:type="dxa"/>
            <w:vAlign w:val="bottom"/>
          </w:tcPr>
          <w:p w14:paraId="6F8B6929" w14:textId="77777777" w:rsidR="00605E3A" w:rsidRPr="00ED2B0F" w:rsidRDefault="00605E3A" w:rsidP="00605E3A">
            <w:pPr>
              <w:keepNext/>
              <w:jc w:val="center"/>
              <w:rPr>
                <w:rFonts w:ascii="Arial" w:hAnsi="Arial" w:cs="Arial"/>
                <w:sz w:val="20"/>
                <w:szCs w:val="20"/>
              </w:rPr>
            </w:pPr>
          </w:p>
        </w:tc>
        <w:tc>
          <w:tcPr>
            <w:tcW w:w="720" w:type="dxa"/>
            <w:vAlign w:val="bottom"/>
          </w:tcPr>
          <w:p w14:paraId="524E46B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1FFC18BA" w14:textId="77777777" w:rsidR="00605E3A" w:rsidRPr="00ED2B0F" w:rsidRDefault="00605E3A" w:rsidP="00605E3A">
            <w:pPr>
              <w:keepNext/>
              <w:jc w:val="center"/>
              <w:rPr>
                <w:rFonts w:ascii="Arial" w:hAnsi="Arial" w:cs="Arial"/>
                <w:sz w:val="20"/>
                <w:szCs w:val="20"/>
              </w:rPr>
            </w:pPr>
          </w:p>
        </w:tc>
        <w:tc>
          <w:tcPr>
            <w:tcW w:w="540" w:type="dxa"/>
            <w:vAlign w:val="bottom"/>
          </w:tcPr>
          <w:p w14:paraId="254D522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255F0B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5601A0E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1786D61A" w14:textId="77777777" w:rsidR="00605E3A" w:rsidRPr="00ED2B0F" w:rsidRDefault="00605E3A" w:rsidP="00605E3A">
            <w:pPr>
              <w:keepNext/>
              <w:jc w:val="center"/>
              <w:rPr>
                <w:rFonts w:ascii="Arial" w:hAnsi="Arial" w:cs="Arial"/>
                <w:sz w:val="20"/>
                <w:szCs w:val="20"/>
              </w:rPr>
            </w:pPr>
          </w:p>
        </w:tc>
      </w:tr>
      <w:tr w:rsidR="00605E3A" w:rsidRPr="00ED2B0F" w14:paraId="5AF47FBF" w14:textId="77777777" w:rsidTr="00605E3A">
        <w:trPr>
          <w:trHeight w:val="255"/>
        </w:trPr>
        <w:tc>
          <w:tcPr>
            <w:tcW w:w="456" w:type="dxa"/>
            <w:noWrap/>
            <w:vAlign w:val="bottom"/>
          </w:tcPr>
          <w:p w14:paraId="1522133B"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21</w:t>
            </w:r>
          </w:p>
        </w:tc>
        <w:tc>
          <w:tcPr>
            <w:tcW w:w="751" w:type="dxa"/>
            <w:noWrap/>
            <w:vAlign w:val="bottom"/>
          </w:tcPr>
          <w:p w14:paraId="57486B1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U-110</w:t>
            </w:r>
          </w:p>
        </w:tc>
        <w:tc>
          <w:tcPr>
            <w:tcW w:w="534" w:type="dxa"/>
            <w:noWrap/>
            <w:vAlign w:val="bottom"/>
          </w:tcPr>
          <w:p w14:paraId="1041351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-110</w:t>
            </w:r>
          </w:p>
        </w:tc>
        <w:tc>
          <w:tcPr>
            <w:tcW w:w="522" w:type="dxa"/>
            <w:vAlign w:val="bottom"/>
          </w:tcPr>
          <w:p w14:paraId="309E5DC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67FFAB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36C17E58"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3818BD3A" w14:textId="77777777" w:rsidR="00605E3A" w:rsidRPr="00ED2B0F" w:rsidRDefault="00605E3A" w:rsidP="00605E3A">
            <w:pPr>
              <w:keepNext/>
              <w:jc w:val="center"/>
              <w:rPr>
                <w:rFonts w:ascii="Arial" w:hAnsi="Arial" w:cs="Arial"/>
                <w:sz w:val="20"/>
                <w:szCs w:val="20"/>
              </w:rPr>
            </w:pPr>
          </w:p>
        </w:tc>
        <w:tc>
          <w:tcPr>
            <w:tcW w:w="540" w:type="dxa"/>
            <w:vAlign w:val="bottom"/>
          </w:tcPr>
          <w:p w14:paraId="282029F2" w14:textId="77777777" w:rsidR="00605E3A" w:rsidRPr="00ED2B0F" w:rsidRDefault="00605E3A" w:rsidP="00605E3A">
            <w:pPr>
              <w:keepNext/>
              <w:jc w:val="center"/>
              <w:rPr>
                <w:rFonts w:ascii="Arial" w:hAnsi="Arial" w:cs="Arial"/>
                <w:sz w:val="20"/>
                <w:szCs w:val="20"/>
              </w:rPr>
            </w:pPr>
          </w:p>
        </w:tc>
        <w:tc>
          <w:tcPr>
            <w:tcW w:w="720" w:type="dxa"/>
            <w:vAlign w:val="bottom"/>
          </w:tcPr>
          <w:p w14:paraId="74F5F48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1AB2505C" w14:textId="77777777" w:rsidR="00605E3A" w:rsidRPr="00ED2B0F" w:rsidRDefault="00605E3A" w:rsidP="00605E3A">
            <w:pPr>
              <w:keepNext/>
              <w:jc w:val="center"/>
              <w:rPr>
                <w:rFonts w:ascii="Arial" w:hAnsi="Arial" w:cs="Arial"/>
                <w:sz w:val="20"/>
                <w:szCs w:val="20"/>
              </w:rPr>
            </w:pPr>
          </w:p>
        </w:tc>
        <w:tc>
          <w:tcPr>
            <w:tcW w:w="540" w:type="dxa"/>
            <w:vAlign w:val="bottom"/>
          </w:tcPr>
          <w:p w14:paraId="45C19C2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F918AD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7D885D2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736A9574" w14:textId="77777777" w:rsidR="00605E3A" w:rsidRPr="00ED2B0F" w:rsidRDefault="00605E3A" w:rsidP="00605E3A">
            <w:pPr>
              <w:keepNext/>
              <w:jc w:val="center"/>
              <w:rPr>
                <w:rFonts w:ascii="Arial" w:hAnsi="Arial" w:cs="Arial"/>
                <w:sz w:val="20"/>
                <w:szCs w:val="20"/>
              </w:rPr>
            </w:pPr>
          </w:p>
        </w:tc>
      </w:tr>
      <w:tr w:rsidR="00605E3A" w:rsidRPr="00ED2B0F" w14:paraId="1E2ECD4E" w14:textId="77777777" w:rsidTr="00605E3A">
        <w:trPr>
          <w:trHeight w:val="255"/>
        </w:trPr>
        <w:tc>
          <w:tcPr>
            <w:tcW w:w="456" w:type="dxa"/>
            <w:noWrap/>
            <w:vAlign w:val="bottom"/>
          </w:tcPr>
          <w:p w14:paraId="70D59EEC"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22</w:t>
            </w:r>
          </w:p>
        </w:tc>
        <w:tc>
          <w:tcPr>
            <w:tcW w:w="751" w:type="dxa"/>
            <w:noWrap/>
            <w:vAlign w:val="bottom"/>
          </w:tcPr>
          <w:p w14:paraId="4E3EAA1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U+135</w:t>
            </w:r>
          </w:p>
        </w:tc>
        <w:tc>
          <w:tcPr>
            <w:tcW w:w="534" w:type="dxa"/>
            <w:noWrap/>
            <w:vAlign w:val="bottom"/>
          </w:tcPr>
          <w:p w14:paraId="550FECA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135</w:t>
            </w:r>
          </w:p>
        </w:tc>
        <w:tc>
          <w:tcPr>
            <w:tcW w:w="522" w:type="dxa"/>
            <w:vAlign w:val="bottom"/>
          </w:tcPr>
          <w:p w14:paraId="5EF59FC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0FFF4D1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503E37BD"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7DED1E34" w14:textId="77777777" w:rsidR="00605E3A" w:rsidRPr="00ED2B0F" w:rsidRDefault="00605E3A" w:rsidP="00605E3A">
            <w:pPr>
              <w:keepNext/>
              <w:jc w:val="center"/>
              <w:rPr>
                <w:rFonts w:ascii="Arial" w:hAnsi="Arial" w:cs="Arial"/>
                <w:sz w:val="20"/>
                <w:szCs w:val="20"/>
              </w:rPr>
            </w:pPr>
          </w:p>
        </w:tc>
        <w:tc>
          <w:tcPr>
            <w:tcW w:w="540" w:type="dxa"/>
            <w:vAlign w:val="bottom"/>
          </w:tcPr>
          <w:p w14:paraId="0CACBB36" w14:textId="77777777" w:rsidR="00605E3A" w:rsidRPr="00ED2B0F" w:rsidRDefault="00605E3A" w:rsidP="00605E3A">
            <w:pPr>
              <w:keepNext/>
              <w:jc w:val="center"/>
              <w:rPr>
                <w:rFonts w:ascii="Arial" w:hAnsi="Arial" w:cs="Arial"/>
                <w:sz w:val="20"/>
                <w:szCs w:val="20"/>
              </w:rPr>
            </w:pPr>
          </w:p>
        </w:tc>
        <w:tc>
          <w:tcPr>
            <w:tcW w:w="720" w:type="dxa"/>
            <w:vAlign w:val="bottom"/>
          </w:tcPr>
          <w:p w14:paraId="5996C615" w14:textId="77777777" w:rsidR="00605E3A" w:rsidRPr="00ED2B0F" w:rsidRDefault="00605E3A" w:rsidP="00605E3A">
            <w:pPr>
              <w:keepNext/>
              <w:jc w:val="center"/>
              <w:rPr>
                <w:rFonts w:ascii="Arial" w:hAnsi="Arial" w:cs="Arial"/>
                <w:sz w:val="20"/>
                <w:szCs w:val="20"/>
              </w:rPr>
            </w:pPr>
          </w:p>
        </w:tc>
        <w:tc>
          <w:tcPr>
            <w:tcW w:w="900" w:type="dxa"/>
            <w:vAlign w:val="bottom"/>
          </w:tcPr>
          <w:p w14:paraId="0839E7B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307A903A" w14:textId="77777777" w:rsidR="00605E3A" w:rsidRPr="00ED2B0F" w:rsidRDefault="00605E3A" w:rsidP="00605E3A">
            <w:pPr>
              <w:keepNext/>
              <w:jc w:val="center"/>
              <w:rPr>
                <w:rFonts w:ascii="Arial" w:hAnsi="Arial" w:cs="Arial"/>
                <w:sz w:val="20"/>
                <w:szCs w:val="20"/>
              </w:rPr>
            </w:pPr>
          </w:p>
        </w:tc>
        <w:tc>
          <w:tcPr>
            <w:tcW w:w="540" w:type="dxa"/>
            <w:vAlign w:val="bottom"/>
          </w:tcPr>
          <w:p w14:paraId="68FBBE82" w14:textId="77777777" w:rsidR="00605E3A" w:rsidRPr="00ED2B0F" w:rsidRDefault="00605E3A" w:rsidP="00605E3A">
            <w:pPr>
              <w:keepNext/>
              <w:jc w:val="center"/>
              <w:rPr>
                <w:rFonts w:ascii="Arial" w:hAnsi="Arial" w:cs="Arial"/>
                <w:sz w:val="20"/>
                <w:szCs w:val="20"/>
              </w:rPr>
            </w:pPr>
          </w:p>
        </w:tc>
        <w:tc>
          <w:tcPr>
            <w:tcW w:w="735" w:type="dxa"/>
            <w:vAlign w:val="bottom"/>
          </w:tcPr>
          <w:p w14:paraId="1CC87F55" w14:textId="77777777" w:rsidR="00605E3A" w:rsidRPr="00ED2B0F" w:rsidRDefault="00605E3A" w:rsidP="00605E3A">
            <w:pPr>
              <w:keepNext/>
              <w:jc w:val="center"/>
              <w:rPr>
                <w:rFonts w:ascii="Arial" w:hAnsi="Arial" w:cs="Arial"/>
                <w:sz w:val="20"/>
                <w:szCs w:val="20"/>
              </w:rPr>
            </w:pPr>
          </w:p>
        </w:tc>
        <w:tc>
          <w:tcPr>
            <w:tcW w:w="746" w:type="dxa"/>
            <w:vAlign w:val="bottom"/>
          </w:tcPr>
          <w:p w14:paraId="52C9AE4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43B676D8" w14:textId="77777777" w:rsidTr="00605E3A">
        <w:trPr>
          <w:trHeight w:val="255"/>
        </w:trPr>
        <w:tc>
          <w:tcPr>
            <w:tcW w:w="456" w:type="dxa"/>
            <w:noWrap/>
            <w:vAlign w:val="bottom"/>
          </w:tcPr>
          <w:p w14:paraId="0486ED13"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23</w:t>
            </w:r>
          </w:p>
        </w:tc>
        <w:tc>
          <w:tcPr>
            <w:tcW w:w="751" w:type="dxa"/>
            <w:noWrap/>
            <w:vAlign w:val="bottom"/>
          </w:tcPr>
          <w:p w14:paraId="4741AD2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U-135</w:t>
            </w:r>
          </w:p>
        </w:tc>
        <w:tc>
          <w:tcPr>
            <w:tcW w:w="534" w:type="dxa"/>
            <w:noWrap/>
            <w:vAlign w:val="bottom"/>
          </w:tcPr>
          <w:p w14:paraId="3D9D3E7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-135</w:t>
            </w:r>
          </w:p>
        </w:tc>
        <w:tc>
          <w:tcPr>
            <w:tcW w:w="522" w:type="dxa"/>
            <w:vAlign w:val="bottom"/>
          </w:tcPr>
          <w:p w14:paraId="547207A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359CD39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5C6DD843"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7D0E7A12" w14:textId="77777777" w:rsidR="00605E3A" w:rsidRPr="00ED2B0F" w:rsidRDefault="00605E3A" w:rsidP="00605E3A">
            <w:pPr>
              <w:keepNext/>
              <w:jc w:val="center"/>
              <w:rPr>
                <w:rFonts w:ascii="Arial" w:hAnsi="Arial" w:cs="Arial"/>
                <w:sz w:val="20"/>
                <w:szCs w:val="20"/>
              </w:rPr>
            </w:pPr>
          </w:p>
        </w:tc>
        <w:tc>
          <w:tcPr>
            <w:tcW w:w="540" w:type="dxa"/>
            <w:vAlign w:val="bottom"/>
          </w:tcPr>
          <w:p w14:paraId="2F6E0EC8" w14:textId="77777777" w:rsidR="00605E3A" w:rsidRPr="00ED2B0F" w:rsidRDefault="00605E3A" w:rsidP="00605E3A">
            <w:pPr>
              <w:keepNext/>
              <w:jc w:val="center"/>
              <w:rPr>
                <w:rFonts w:ascii="Arial" w:hAnsi="Arial" w:cs="Arial"/>
                <w:sz w:val="20"/>
                <w:szCs w:val="20"/>
              </w:rPr>
            </w:pPr>
          </w:p>
        </w:tc>
        <w:tc>
          <w:tcPr>
            <w:tcW w:w="720" w:type="dxa"/>
            <w:vAlign w:val="bottom"/>
          </w:tcPr>
          <w:p w14:paraId="2C39ED71" w14:textId="77777777" w:rsidR="00605E3A" w:rsidRPr="00ED2B0F" w:rsidRDefault="00605E3A" w:rsidP="00605E3A">
            <w:pPr>
              <w:keepNext/>
              <w:jc w:val="center"/>
              <w:rPr>
                <w:rFonts w:ascii="Arial" w:hAnsi="Arial" w:cs="Arial"/>
                <w:sz w:val="20"/>
                <w:szCs w:val="20"/>
              </w:rPr>
            </w:pPr>
          </w:p>
        </w:tc>
        <w:tc>
          <w:tcPr>
            <w:tcW w:w="900" w:type="dxa"/>
            <w:vAlign w:val="bottom"/>
          </w:tcPr>
          <w:p w14:paraId="4556D94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FDA2860" w14:textId="77777777" w:rsidR="00605E3A" w:rsidRPr="00ED2B0F" w:rsidRDefault="00605E3A" w:rsidP="00605E3A">
            <w:pPr>
              <w:keepNext/>
              <w:jc w:val="center"/>
              <w:rPr>
                <w:rFonts w:ascii="Arial" w:hAnsi="Arial" w:cs="Arial"/>
                <w:sz w:val="20"/>
                <w:szCs w:val="20"/>
              </w:rPr>
            </w:pPr>
          </w:p>
        </w:tc>
        <w:tc>
          <w:tcPr>
            <w:tcW w:w="540" w:type="dxa"/>
            <w:vAlign w:val="bottom"/>
          </w:tcPr>
          <w:p w14:paraId="5F4BAB76" w14:textId="77777777" w:rsidR="00605E3A" w:rsidRPr="00ED2B0F" w:rsidRDefault="00605E3A" w:rsidP="00605E3A">
            <w:pPr>
              <w:keepNext/>
              <w:jc w:val="center"/>
              <w:rPr>
                <w:rFonts w:ascii="Arial" w:hAnsi="Arial" w:cs="Arial"/>
                <w:sz w:val="20"/>
                <w:szCs w:val="20"/>
              </w:rPr>
            </w:pPr>
          </w:p>
        </w:tc>
        <w:tc>
          <w:tcPr>
            <w:tcW w:w="735" w:type="dxa"/>
            <w:vAlign w:val="bottom"/>
          </w:tcPr>
          <w:p w14:paraId="74FDBDBB" w14:textId="77777777" w:rsidR="00605E3A" w:rsidRPr="00ED2B0F" w:rsidRDefault="00605E3A" w:rsidP="00605E3A">
            <w:pPr>
              <w:keepNext/>
              <w:jc w:val="center"/>
              <w:rPr>
                <w:rFonts w:ascii="Arial" w:hAnsi="Arial" w:cs="Arial"/>
                <w:sz w:val="20"/>
                <w:szCs w:val="20"/>
              </w:rPr>
            </w:pPr>
          </w:p>
        </w:tc>
        <w:tc>
          <w:tcPr>
            <w:tcW w:w="746" w:type="dxa"/>
            <w:vAlign w:val="bottom"/>
          </w:tcPr>
          <w:p w14:paraId="4564B66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05B74AD2" w14:textId="77777777" w:rsidTr="00605E3A">
        <w:trPr>
          <w:trHeight w:val="255"/>
        </w:trPr>
        <w:tc>
          <w:tcPr>
            <w:tcW w:w="456" w:type="dxa"/>
            <w:noWrap/>
            <w:vAlign w:val="bottom"/>
          </w:tcPr>
          <w:p w14:paraId="49FA05C0"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24</w:t>
            </w:r>
          </w:p>
        </w:tc>
        <w:tc>
          <w:tcPr>
            <w:tcW w:w="751" w:type="dxa"/>
            <w:noWrap/>
            <w:vAlign w:val="bottom"/>
          </w:tcPr>
          <w:p w14:paraId="17BB62F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U+180</w:t>
            </w:r>
          </w:p>
        </w:tc>
        <w:tc>
          <w:tcPr>
            <w:tcW w:w="534" w:type="dxa"/>
            <w:noWrap/>
            <w:vAlign w:val="bottom"/>
          </w:tcPr>
          <w:p w14:paraId="0ACFFA1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180</w:t>
            </w:r>
          </w:p>
        </w:tc>
        <w:tc>
          <w:tcPr>
            <w:tcW w:w="522" w:type="dxa"/>
            <w:vAlign w:val="bottom"/>
          </w:tcPr>
          <w:p w14:paraId="67B9265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450061A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35</w:t>
            </w:r>
          </w:p>
        </w:tc>
        <w:tc>
          <w:tcPr>
            <w:tcW w:w="565" w:type="dxa"/>
          </w:tcPr>
          <w:p w14:paraId="3AAEDDD2"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618083D3" w14:textId="77777777" w:rsidR="00605E3A" w:rsidRPr="00ED2B0F" w:rsidRDefault="00605E3A" w:rsidP="00605E3A">
            <w:pPr>
              <w:keepNext/>
              <w:jc w:val="center"/>
              <w:rPr>
                <w:rFonts w:ascii="Arial" w:hAnsi="Arial" w:cs="Arial"/>
                <w:sz w:val="20"/>
                <w:szCs w:val="20"/>
              </w:rPr>
            </w:pPr>
          </w:p>
        </w:tc>
        <w:tc>
          <w:tcPr>
            <w:tcW w:w="540" w:type="dxa"/>
            <w:vAlign w:val="bottom"/>
          </w:tcPr>
          <w:p w14:paraId="1A4E1AE2" w14:textId="77777777" w:rsidR="00605E3A" w:rsidRPr="00ED2B0F" w:rsidRDefault="00605E3A" w:rsidP="00605E3A">
            <w:pPr>
              <w:keepNext/>
              <w:jc w:val="center"/>
              <w:rPr>
                <w:rFonts w:ascii="Arial" w:hAnsi="Arial" w:cs="Arial"/>
                <w:sz w:val="20"/>
                <w:szCs w:val="20"/>
              </w:rPr>
            </w:pPr>
          </w:p>
        </w:tc>
        <w:tc>
          <w:tcPr>
            <w:tcW w:w="720" w:type="dxa"/>
            <w:vAlign w:val="bottom"/>
          </w:tcPr>
          <w:p w14:paraId="416A12CA" w14:textId="77777777" w:rsidR="00605E3A" w:rsidRPr="00ED2B0F" w:rsidRDefault="00605E3A" w:rsidP="00605E3A">
            <w:pPr>
              <w:keepNext/>
              <w:jc w:val="center"/>
              <w:rPr>
                <w:rFonts w:ascii="Arial" w:hAnsi="Arial" w:cs="Arial"/>
                <w:sz w:val="20"/>
                <w:szCs w:val="20"/>
              </w:rPr>
            </w:pPr>
          </w:p>
        </w:tc>
        <w:tc>
          <w:tcPr>
            <w:tcW w:w="900" w:type="dxa"/>
            <w:vAlign w:val="bottom"/>
          </w:tcPr>
          <w:p w14:paraId="1D5F9C3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7F797E1" w14:textId="77777777" w:rsidR="00605E3A" w:rsidRPr="00ED2B0F" w:rsidRDefault="00605E3A" w:rsidP="00605E3A">
            <w:pPr>
              <w:keepNext/>
              <w:jc w:val="center"/>
              <w:rPr>
                <w:rFonts w:ascii="Arial" w:hAnsi="Arial" w:cs="Arial"/>
                <w:sz w:val="20"/>
                <w:szCs w:val="20"/>
              </w:rPr>
            </w:pPr>
          </w:p>
        </w:tc>
        <w:tc>
          <w:tcPr>
            <w:tcW w:w="540" w:type="dxa"/>
            <w:vAlign w:val="bottom"/>
          </w:tcPr>
          <w:p w14:paraId="708A86A6" w14:textId="77777777" w:rsidR="00605E3A" w:rsidRPr="00ED2B0F" w:rsidRDefault="00605E3A" w:rsidP="00605E3A">
            <w:pPr>
              <w:keepNext/>
              <w:jc w:val="center"/>
              <w:rPr>
                <w:rFonts w:ascii="Arial" w:hAnsi="Arial" w:cs="Arial"/>
                <w:sz w:val="20"/>
                <w:szCs w:val="20"/>
              </w:rPr>
            </w:pPr>
          </w:p>
        </w:tc>
        <w:tc>
          <w:tcPr>
            <w:tcW w:w="735" w:type="dxa"/>
            <w:vAlign w:val="bottom"/>
          </w:tcPr>
          <w:p w14:paraId="0D5C8E83" w14:textId="77777777" w:rsidR="00605E3A" w:rsidRPr="00ED2B0F" w:rsidRDefault="00605E3A" w:rsidP="00605E3A">
            <w:pPr>
              <w:keepNext/>
              <w:jc w:val="center"/>
              <w:rPr>
                <w:rFonts w:ascii="Arial" w:hAnsi="Arial" w:cs="Arial"/>
                <w:sz w:val="20"/>
                <w:szCs w:val="20"/>
              </w:rPr>
            </w:pPr>
          </w:p>
        </w:tc>
        <w:tc>
          <w:tcPr>
            <w:tcW w:w="746" w:type="dxa"/>
            <w:vAlign w:val="bottom"/>
          </w:tcPr>
          <w:p w14:paraId="32D3E2F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13309D86" w14:textId="77777777" w:rsidTr="00605E3A">
        <w:trPr>
          <w:trHeight w:val="255"/>
        </w:trPr>
        <w:tc>
          <w:tcPr>
            <w:tcW w:w="456" w:type="dxa"/>
            <w:noWrap/>
            <w:vAlign w:val="bottom"/>
          </w:tcPr>
          <w:p w14:paraId="63BDFE07"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25</w:t>
            </w:r>
          </w:p>
        </w:tc>
        <w:tc>
          <w:tcPr>
            <w:tcW w:w="751" w:type="dxa"/>
            <w:noWrap/>
            <w:vAlign w:val="bottom"/>
          </w:tcPr>
          <w:p w14:paraId="0AC7450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T+000</w:t>
            </w:r>
          </w:p>
        </w:tc>
        <w:tc>
          <w:tcPr>
            <w:tcW w:w="534" w:type="dxa"/>
            <w:noWrap/>
            <w:vAlign w:val="bottom"/>
          </w:tcPr>
          <w:p w14:paraId="19B032B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22" w:type="dxa"/>
            <w:vAlign w:val="bottom"/>
          </w:tcPr>
          <w:p w14:paraId="1796D5D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1096BC3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90</w:t>
            </w:r>
          </w:p>
        </w:tc>
        <w:tc>
          <w:tcPr>
            <w:tcW w:w="565" w:type="dxa"/>
          </w:tcPr>
          <w:p w14:paraId="01BFC11C" w14:textId="77777777" w:rsidR="00605E3A" w:rsidRPr="00ED2B0F" w:rsidRDefault="00605E3A" w:rsidP="00605E3A">
            <w:pPr>
              <w:jc w:val="center"/>
            </w:pPr>
            <w:r w:rsidRPr="00ED2B0F">
              <w:rPr>
                <w:rFonts w:ascii="Arial" w:hAnsi="Arial" w:cs="Arial"/>
                <w:sz w:val="20"/>
                <w:szCs w:val="20"/>
              </w:rPr>
              <w:sym w:font="Symbol" w:char="F0B1"/>
            </w:r>
            <w:r w:rsidRPr="00ED2B0F">
              <w:rPr>
                <w:rFonts w:ascii="Arial" w:hAnsi="Arial" w:cs="Arial"/>
                <w:sz w:val="20"/>
                <w:szCs w:val="20"/>
              </w:rPr>
              <w:t>10</w:t>
            </w:r>
          </w:p>
        </w:tc>
        <w:tc>
          <w:tcPr>
            <w:tcW w:w="569" w:type="dxa"/>
            <w:vAlign w:val="bottom"/>
          </w:tcPr>
          <w:p w14:paraId="345FFFF4" w14:textId="77777777" w:rsidR="00605E3A" w:rsidRPr="00ED2B0F" w:rsidRDefault="00605E3A" w:rsidP="00605E3A">
            <w:pPr>
              <w:keepNext/>
              <w:jc w:val="center"/>
              <w:rPr>
                <w:rFonts w:ascii="Arial" w:hAnsi="Arial" w:cs="Arial"/>
                <w:sz w:val="20"/>
                <w:szCs w:val="20"/>
              </w:rPr>
            </w:pPr>
          </w:p>
        </w:tc>
        <w:tc>
          <w:tcPr>
            <w:tcW w:w="540" w:type="dxa"/>
            <w:vAlign w:val="bottom"/>
          </w:tcPr>
          <w:p w14:paraId="61EAF0A2" w14:textId="77777777" w:rsidR="00605E3A" w:rsidRPr="00ED2B0F" w:rsidRDefault="00605E3A" w:rsidP="00605E3A">
            <w:pPr>
              <w:keepNext/>
              <w:jc w:val="center"/>
              <w:rPr>
                <w:rFonts w:ascii="Arial" w:hAnsi="Arial" w:cs="Arial"/>
                <w:sz w:val="20"/>
                <w:szCs w:val="20"/>
              </w:rPr>
            </w:pPr>
          </w:p>
        </w:tc>
        <w:tc>
          <w:tcPr>
            <w:tcW w:w="720" w:type="dxa"/>
            <w:vAlign w:val="bottom"/>
          </w:tcPr>
          <w:p w14:paraId="0D1E622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61A829D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0B59F560" w14:textId="77777777" w:rsidR="00605E3A" w:rsidRPr="00ED2B0F" w:rsidRDefault="00605E3A" w:rsidP="00605E3A">
            <w:pPr>
              <w:keepNext/>
              <w:jc w:val="center"/>
              <w:rPr>
                <w:rFonts w:ascii="Arial" w:hAnsi="Arial" w:cs="Arial"/>
                <w:sz w:val="20"/>
                <w:szCs w:val="20"/>
              </w:rPr>
            </w:pPr>
          </w:p>
        </w:tc>
        <w:tc>
          <w:tcPr>
            <w:tcW w:w="540" w:type="dxa"/>
            <w:vAlign w:val="bottom"/>
          </w:tcPr>
          <w:p w14:paraId="1527164E" w14:textId="77777777" w:rsidR="00605E3A" w:rsidRPr="00ED2B0F" w:rsidRDefault="00605E3A" w:rsidP="00605E3A">
            <w:pPr>
              <w:keepNext/>
              <w:jc w:val="center"/>
              <w:rPr>
                <w:rFonts w:ascii="Arial" w:hAnsi="Arial" w:cs="Arial"/>
                <w:sz w:val="20"/>
                <w:szCs w:val="20"/>
              </w:rPr>
            </w:pPr>
          </w:p>
        </w:tc>
        <w:tc>
          <w:tcPr>
            <w:tcW w:w="735" w:type="dxa"/>
            <w:vAlign w:val="bottom"/>
          </w:tcPr>
          <w:p w14:paraId="178F6B2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740F8A1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3D1D0646" w14:textId="77777777" w:rsidTr="00605E3A">
        <w:trPr>
          <w:trHeight w:val="255"/>
        </w:trPr>
        <w:tc>
          <w:tcPr>
            <w:tcW w:w="456" w:type="dxa"/>
            <w:noWrap/>
            <w:vAlign w:val="bottom"/>
          </w:tcPr>
          <w:p w14:paraId="4B17CE28"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26</w:t>
            </w:r>
          </w:p>
        </w:tc>
        <w:tc>
          <w:tcPr>
            <w:tcW w:w="751" w:type="dxa"/>
            <w:noWrap/>
            <w:vAlign w:val="bottom"/>
          </w:tcPr>
          <w:p w14:paraId="6B4CC26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L+000</w:t>
            </w:r>
          </w:p>
        </w:tc>
        <w:tc>
          <w:tcPr>
            <w:tcW w:w="534" w:type="dxa"/>
            <w:noWrap/>
            <w:vAlign w:val="bottom"/>
          </w:tcPr>
          <w:p w14:paraId="7AC9C1A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0</w:t>
            </w:r>
          </w:p>
        </w:tc>
        <w:tc>
          <w:tcPr>
            <w:tcW w:w="522" w:type="dxa"/>
            <w:vAlign w:val="bottom"/>
          </w:tcPr>
          <w:p w14:paraId="2917095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2</w:t>
            </w:r>
          </w:p>
        </w:tc>
        <w:tc>
          <w:tcPr>
            <w:tcW w:w="428" w:type="dxa"/>
            <w:vAlign w:val="bottom"/>
          </w:tcPr>
          <w:p w14:paraId="73CE618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-15</w:t>
            </w:r>
          </w:p>
        </w:tc>
        <w:tc>
          <w:tcPr>
            <w:tcW w:w="565" w:type="dxa"/>
            <w:vAlign w:val="bottom"/>
          </w:tcPr>
          <w:p w14:paraId="4F80CC8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+5-25</w:t>
            </w:r>
          </w:p>
        </w:tc>
        <w:tc>
          <w:tcPr>
            <w:tcW w:w="569" w:type="dxa"/>
            <w:vAlign w:val="bottom"/>
          </w:tcPr>
          <w:p w14:paraId="1B33A912" w14:textId="77777777" w:rsidR="00605E3A" w:rsidRPr="00ED2B0F" w:rsidRDefault="00605E3A" w:rsidP="00605E3A">
            <w:pPr>
              <w:keepNext/>
              <w:jc w:val="center"/>
              <w:rPr>
                <w:rFonts w:ascii="Arial" w:hAnsi="Arial" w:cs="Arial"/>
                <w:sz w:val="20"/>
                <w:szCs w:val="20"/>
              </w:rPr>
            </w:pPr>
          </w:p>
        </w:tc>
        <w:tc>
          <w:tcPr>
            <w:tcW w:w="540" w:type="dxa"/>
            <w:vAlign w:val="bottom"/>
          </w:tcPr>
          <w:p w14:paraId="27E9D056"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4FEA40F1" w14:textId="77777777" w:rsidR="00605E3A" w:rsidRPr="00ED2B0F" w:rsidRDefault="00605E3A" w:rsidP="00605E3A">
            <w:pPr>
              <w:keepNext/>
              <w:jc w:val="center"/>
              <w:rPr>
                <w:rFonts w:ascii="Arial" w:hAnsi="Arial" w:cs="Arial"/>
                <w:sz w:val="20"/>
                <w:szCs w:val="20"/>
              </w:rPr>
            </w:pPr>
          </w:p>
        </w:tc>
        <w:tc>
          <w:tcPr>
            <w:tcW w:w="900" w:type="dxa"/>
            <w:vAlign w:val="bottom"/>
          </w:tcPr>
          <w:p w14:paraId="68CA454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32CF9113" w14:textId="77777777" w:rsidR="00605E3A" w:rsidRPr="00ED2B0F" w:rsidRDefault="00605E3A" w:rsidP="00605E3A">
            <w:pPr>
              <w:keepNext/>
              <w:jc w:val="center"/>
              <w:rPr>
                <w:rFonts w:ascii="Arial" w:hAnsi="Arial" w:cs="Arial"/>
                <w:sz w:val="20"/>
                <w:szCs w:val="20"/>
              </w:rPr>
            </w:pPr>
          </w:p>
        </w:tc>
        <w:tc>
          <w:tcPr>
            <w:tcW w:w="540" w:type="dxa"/>
            <w:vAlign w:val="bottom"/>
          </w:tcPr>
          <w:p w14:paraId="5FFD6429" w14:textId="77777777" w:rsidR="00605E3A" w:rsidRPr="00ED2B0F" w:rsidRDefault="00605E3A" w:rsidP="00605E3A">
            <w:pPr>
              <w:keepNext/>
              <w:jc w:val="center"/>
              <w:rPr>
                <w:rFonts w:ascii="Arial" w:hAnsi="Arial" w:cs="Arial"/>
                <w:sz w:val="20"/>
                <w:szCs w:val="20"/>
              </w:rPr>
            </w:pPr>
          </w:p>
        </w:tc>
        <w:tc>
          <w:tcPr>
            <w:tcW w:w="735" w:type="dxa"/>
            <w:vAlign w:val="bottom"/>
          </w:tcPr>
          <w:p w14:paraId="16F86611" w14:textId="77777777" w:rsidR="00605E3A" w:rsidRPr="00ED2B0F" w:rsidRDefault="00605E3A" w:rsidP="00605E3A">
            <w:pPr>
              <w:keepNext/>
              <w:jc w:val="center"/>
              <w:rPr>
                <w:rFonts w:ascii="Arial" w:hAnsi="Arial" w:cs="Arial"/>
                <w:sz w:val="20"/>
                <w:szCs w:val="20"/>
              </w:rPr>
            </w:pPr>
          </w:p>
        </w:tc>
        <w:tc>
          <w:tcPr>
            <w:tcW w:w="746" w:type="dxa"/>
            <w:vAlign w:val="bottom"/>
          </w:tcPr>
          <w:p w14:paraId="5270669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1AA9F7B5" w14:textId="77777777" w:rsidTr="00605E3A">
        <w:trPr>
          <w:trHeight w:val="255"/>
        </w:trPr>
        <w:tc>
          <w:tcPr>
            <w:tcW w:w="456" w:type="dxa"/>
            <w:noWrap/>
            <w:vAlign w:val="bottom"/>
          </w:tcPr>
          <w:p w14:paraId="1D868D97"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27</w:t>
            </w:r>
          </w:p>
        </w:tc>
        <w:tc>
          <w:tcPr>
            <w:tcW w:w="751" w:type="dxa"/>
            <w:noWrap/>
            <w:vAlign w:val="bottom"/>
          </w:tcPr>
          <w:p w14:paraId="4DF28B6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L+045</w:t>
            </w:r>
          </w:p>
        </w:tc>
        <w:tc>
          <w:tcPr>
            <w:tcW w:w="534" w:type="dxa"/>
            <w:noWrap/>
            <w:vAlign w:val="bottom"/>
          </w:tcPr>
          <w:p w14:paraId="6CDA0AE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45</w:t>
            </w:r>
          </w:p>
        </w:tc>
        <w:tc>
          <w:tcPr>
            <w:tcW w:w="522" w:type="dxa"/>
            <w:vAlign w:val="bottom"/>
          </w:tcPr>
          <w:p w14:paraId="03E1847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7DA3410F"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-15</w:t>
            </w:r>
          </w:p>
        </w:tc>
        <w:tc>
          <w:tcPr>
            <w:tcW w:w="565" w:type="dxa"/>
            <w:vAlign w:val="bottom"/>
          </w:tcPr>
          <w:p w14:paraId="7B03E45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+5-25</w:t>
            </w:r>
          </w:p>
        </w:tc>
        <w:tc>
          <w:tcPr>
            <w:tcW w:w="569" w:type="dxa"/>
            <w:vAlign w:val="bottom"/>
          </w:tcPr>
          <w:p w14:paraId="5F5CD72B" w14:textId="77777777" w:rsidR="00605E3A" w:rsidRPr="00ED2B0F" w:rsidRDefault="00605E3A" w:rsidP="00605E3A">
            <w:pPr>
              <w:keepNext/>
              <w:jc w:val="center"/>
              <w:rPr>
                <w:rFonts w:ascii="Arial" w:hAnsi="Arial" w:cs="Arial"/>
                <w:sz w:val="20"/>
                <w:szCs w:val="20"/>
              </w:rPr>
            </w:pPr>
          </w:p>
        </w:tc>
        <w:tc>
          <w:tcPr>
            <w:tcW w:w="540" w:type="dxa"/>
            <w:vAlign w:val="bottom"/>
          </w:tcPr>
          <w:p w14:paraId="07B7718E" w14:textId="77777777" w:rsidR="00605E3A" w:rsidRPr="00ED2B0F" w:rsidRDefault="00605E3A" w:rsidP="00605E3A">
            <w:pPr>
              <w:keepNext/>
              <w:jc w:val="center"/>
              <w:rPr>
                <w:rFonts w:ascii="Arial" w:hAnsi="Arial" w:cs="Arial"/>
                <w:sz w:val="20"/>
                <w:szCs w:val="20"/>
              </w:rPr>
            </w:pPr>
          </w:p>
        </w:tc>
        <w:tc>
          <w:tcPr>
            <w:tcW w:w="720" w:type="dxa"/>
            <w:vAlign w:val="bottom"/>
          </w:tcPr>
          <w:p w14:paraId="238BFB67" w14:textId="77777777" w:rsidR="00605E3A" w:rsidRPr="00ED2B0F" w:rsidRDefault="00605E3A" w:rsidP="00605E3A">
            <w:pPr>
              <w:keepNext/>
              <w:jc w:val="center"/>
              <w:rPr>
                <w:rFonts w:ascii="Arial" w:hAnsi="Arial" w:cs="Arial"/>
                <w:sz w:val="20"/>
                <w:szCs w:val="20"/>
              </w:rPr>
            </w:pPr>
          </w:p>
        </w:tc>
        <w:tc>
          <w:tcPr>
            <w:tcW w:w="900" w:type="dxa"/>
            <w:vAlign w:val="bottom"/>
          </w:tcPr>
          <w:p w14:paraId="4C38555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282EC9EB" w14:textId="77777777" w:rsidR="00605E3A" w:rsidRPr="00ED2B0F" w:rsidRDefault="00605E3A" w:rsidP="00605E3A">
            <w:pPr>
              <w:keepNext/>
              <w:jc w:val="center"/>
              <w:rPr>
                <w:rFonts w:ascii="Arial" w:hAnsi="Arial" w:cs="Arial"/>
                <w:sz w:val="20"/>
                <w:szCs w:val="20"/>
              </w:rPr>
            </w:pPr>
          </w:p>
        </w:tc>
        <w:tc>
          <w:tcPr>
            <w:tcW w:w="540" w:type="dxa"/>
            <w:vAlign w:val="bottom"/>
          </w:tcPr>
          <w:p w14:paraId="2604F1A6" w14:textId="77777777" w:rsidR="00605E3A" w:rsidRPr="00ED2B0F" w:rsidRDefault="00605E3A" w:rsidP="00605E3A">
            <w:pPr>
              <w:keepNext/>
              <w:jc w:val="center"/>
              <w:rPr>
                <w:rFonts w:ascii="Arial" w:hAnsi="Arial" w:cs="Arial"/>
                <w:sz w:val="20"/>
                <w:szCs w:val="20"/>
              </w:rPr>
            </w:pPr>
          </w:p>
        </w:tc>
        <w:tc>
          <w:tcPr>
            <w:tcW w:w="735" w:type="dxa"/>
            <w:vAlign w:val="bottom"/>
          </w:tcPr>
          <w:p w14:paraId="26B72667" w14:textId="77777777" w:rsidR="00605E3A" w:rsidRPr="00ED2B0F" w:rsidRDefault="00605E3A" w:rsidP="00605E3A">
            <w:pPr>
              <w:keepNext/>
              <w:jc w:val="center"/>
              <w:rPr>
                <w:rFonts w:ascii="Arial" w:hAnsi="Arial" w:cs="Arial"/>
                <w:sz w:val="20"/>
                <w:szCs w:val="20"/>
              </w:rPr>
            </w:pPr>
          </w:p>
        </w:tc>
        <w:tc>
          <w:tcPr>
            <w:tcW w:w="746" w:type="dxa"/>
            <w:vAlign w:val="bottom"/>
          </w:tcPr>
          <w:p w14:paraId="5B4900A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6D98CD31" w14:textId="77777777" w:rsidTr="00605E3A">
        <w:trPr>
          <w:trHeight w:val="255"/>
        </w:trPr>
        <w:tc>
          <w:tcPr>
            <w:tcW w:w="456" w:type="dxa"/>
            <w:noWrap/>
            <w:vAlign w:val="bottom"/>
          </w:tcPr>
          <w:p w14:paraId="05909EB8"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28</w:t>
            </w:r>
          </w:p>
        </w:tc>
        <w:tc>
          <w:tcPr>
            <w:tcW w:w="751" w:type="dxa"/>
            <w:noWrap/>
            <w:vAlign w:val="bottom"/>
          </w:tcPr>
          <w:p w14:paraId="1825A2A8"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L-045</w:t>
            </w:r>
          </w:p>
        </w:tc>
        <w:tc>
          <w:tcPr>
            <w:tcW w:w="534" w:type="dxa"/>
            <w:noWrap/>
            <w:vAlign w:val="bottom"/>
          </w:tcPr>
          <w:p w14:paraId="76DDC82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-45</w:t>
            </w:r>
          </w:p>
        </w:tc>
        <w:tc>
          <w:tcPr>
            <w:tcW w:w="522" w:type="dxa"/>
            <w:vAlign w:val="bottom"/>
          </w:tcPr>
          <w:p w14:paraId="3554075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5</w:t>
            </w:r>
          </w:p>
        </w:tc>
        <w:tc>
          <w:tcPr>
            <w:tcW w:w="428" w:type="dxa"/>
            <w:vAlign w:val="bottom"/>
          </w:tcPr>
          <w:p w14:paraId="73AB3F0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-15</w:t>
            </w:r>
          </w:p>
        </w:tc>
        <w:tc>
          <w:tcPr>
            <w:tcW w:w="565" w:type="dxa"/>
            <w:vAlign w:val="bottom"/>
          </w:tcPr>
          <w:p w14:paraId="0B9E750C"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+5-25</w:t>
            </w:r>
          </w:p>
        </w:tc>
        <w:tc>
          <w:tcPr>
            <w:tcW w:w="569" w:type="dxa"/>
            <w:vAlign w:val="bottom"/>
          </w:tcPr>
          <w:p w14:paraId="58FCFE23" w14:textId="77777777" w:rsidR="00605E3A" w:rsidRPr="00ED2B0F" w:rsidRDefault="00605E3A" w:rsidP="00605E3A">
            <w:pPr>
              <w:keepNext/>
              <w:jc w:val="center"/>
              <w:rPr>
                <w:rFonts w:ascii="Arial" w:hAnsi="Arial" w:cs="Arial"/>
                <w:sz w:val="20"/>
                <w:szCs w:val="20"/>
              </w:rPr>
            </w:pPr>
          </w:p>
        </w:tc>
        <w:tc>
          <w:tcPr>
            <w:tcW w:w="540" w:type="dxa"/>
            <w:vAlign w:val="bottom"/>
          </w:tcPr>
          <w:p w14:paraId="7CAE6811" w14:textId="77777777" w:rsidR="00605E3A" w:rsidRPr="00ED2B0F" w:rsidRDefault="00605E3A" w:rsidP="00605E3A">
            <w:pPr>
              <w:keepNext/>
              <w:jc w:val="center"/>
              <w:rPr>
                <w:rFonts w:ascii="Arial" w:hAnsi="Arial" w:cs="Arial"/>
                <w:sz w:val="20"/>
                <w:szCs w:val="20"/>
              </w:rPr>
            </w:pPr>
          </w:p>
        </w:tc>
        <w:tc>
          <w:tcPr>
            <w:tcW w:w="720" w:type="dxa"/>
            <w:vAlign w:val="bottom"/>
          </w:tcPr>
          <w:p w14:paraId="49DB4ED5" w14:textId="77777777" w:rsidR="00605E3A" w:rsidRPr="00ED2B0F" w:rsidRDefault="00605E3A" w:rsidP="00605E3A">
            <w:pPr>
              <w:keepNext/>
              <w:jc w:val="center"/>
              <w:rPr>
                <w:rFonts w:ascii="Arial" w:hAnsi="Arial" w:cs="Arial"/>
                <w:sz w:val="20"/>
                <w:szCs w:val="20"/>
              </w:rPr>
            </w:pPr>
          </w:p>
        </w:tc>
        <w:tc>
          <w:tcPr>
            <w:tcW w:w="900" w:type="dxa"/>
            <w:vAlign w:val="bottom"/>
          </w:tcPr>
          <w:p w14:paraId="7D6C288D"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395CADFF" w14:textId="77777777" w:rsidR="00605E3A" w:rsidRPr="00ED2B0F" w:rsidRDefault="00605E3A" w:rsidP="00605E3A">
            <w:pPr>
              <w:keepNext/>
              <w:jc w:val="center"/>
              <w:rPr>
                <w:rFonts w:ascii="Arial" w:hAnsi="Arial" w:cs="Arial"/>
                <w:sz w:val="20"/>
                <w:szCs w:val="20"/>
              </w:rPr>
            </w:pPr>
          </w:p>
        </w:tc>
        <w:tc>
          <w:tcPr>
            <w:tcW w:w="540" w:type="dxa"/>
            <w:vAlign w:val="bottom"/>
          </w:tcPr>
          <w:p w14:paraId="338BE462" w14:textId="77777777" w:rsidR="00605E3A" w:rsidRPr="00ED2B0F" w:rsidRDefault="00605E3A" w:rsidP="00605E3A">
            <w:pPr>
              <w:keepNext/>
              <w:jc w:val="center"/>
              <w:rPr>
                <w:rFonts w:ascii="Arial" w:hAnsi="Arial" w:cs="Arial"/>
                <w:sz w:val="20"/>
                <w:szCs w:val="20"/>
              </w:rPr>
            </w:pPr>
          </w:p>
        </w:tc>
        <w:tc>
          <w:tcPr>
            <w:tcW w:w="735" w:type="dxa"/>
            <w:vAlign w:val="bottom"/>
          </w:tcPr>
          <w:p w14:paraId="18C547CA" w14:textId="77777777" w:rsidR="00605E3A" w:rsidRPr="00ED2B0F" w:rsidRDefault="00605E3A" w:rsidP="00605E3A">
            <w:pPr>
              <w:keepNext/>
              <w:jc w:val="center"/>
              <w:rPr>
                <w:rFonts w:ascii="Arial" w:hAnsi="Arial" w:cs="Arial"/>
                <w:sz w:val="20"/>
                <w:szCs w:val="20"/>
              </w:rPr>
            </w:pPr>
          </w:p>
        </w:tc>
        <w:tc>
          <w:tcPr>
            <w:tcW w:w="746" w:type="dxa"/>
            <w:vAlign w:val="bottom"/>
          </w:tcPr>
          <w:p w14:paraId="635FCF1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ED2B0F" w14:paraId="5ABF704D" w14:textId="77777777" w:rsidTr="00605E3A">
        <w:trPr>
          <w:trHeight w:val="255"/>
        </w:trPr>
        <w:tc>
          <w:tcPr>
            <w:tcW w:w="456" w:type="dxa"/>
            <w:noWrap/>
            <w:vAlign w:val="bottom"/>
          </w:tcPr>
          <w:p w14:paraId="1A04CC36"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29</w:t>
            </w:r>
          </w:p>
        </w:tc>
        <w:tc>
          <w:tcPr>
            <w:tcW w:w="751" w:type="dxa"/>
            <w:noWrap/>
            <w:vAlign w:val="bottom"/>
          </w:tcPr>
          <w:p w14:paraId="451AED63"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LFE1</w:t>
            </w:r>
          </w:p>
        </w:tc>
        <w:tc>
          <w:tcPr>
            <w:tcW w:w="534" w:type="dxa"/>
            <w:noWrap/>
            <w:vAlign w:val="bottom"/>
          </w:tcPr>
          <w:p w14:paraId="3511CA87"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 45</w:t>
            </w:r>
          </w:p>
        </w:tc>
        <w:tc>
          <w:tcPr>
            <w:tcW w:w="522" w:type="dxa"/>
            <w:vAlign w:val="bottom"/>
          </w:tcPr>
          <w:p w14:paraId="0693758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15</w:t>
            </w:r>
          </w:p>
        </w:tc>
        <w:tc>
          <w:tcPr>
            <w:tcW w:w="428" w:type="dxa"/>
            <w:vAlign w:val="bottom"/>
          </w:tcPr>
          <w:p w14:paraId="6210D01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-15</w:t>
            </w:r>
          </w:p>
        </w:tc>
        <w:tc>
          <w:tcPr>
            <w:tcW w:w="565" w:type="dxa"/>
            <w:vAlign w:val="bottom"/>
          </w:tcPr>
          <w:p w14:paraId="3A0C4C4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15</w:t>
            </w:r>
          </w:p>
        </w:tc>
        <w:tc>
          <w:tcPr>
            <w:tcW w:w="569" w:type="dxa"/>
            <w:vAlign w:val="bottom"/>
          </w:tcPr>
          <w:p w14:paraId="04D77A5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 xml:space="preserve">X </w:t>
            </w:r>
          </w:p>
        </w:tc>
        <w:tc>
          <w:tcPr>
            <w:tcW w:w="540" w:type="dxa"/>
            <w:vAlign w:val="bottom"/>
          </w:tcPr>
          <w:p w14:paraId="597E2690"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20" w:type="dxa"/>
            <w:vAlign w:val="bottom"/>
          </w:tcPr>
          <w:p w14:paraId="579A47E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900" w:type="dxa"/>
            <w:vAlign w:val="bottom"/>
          </w:tcPr>
          <w:p w14:paraId="54C5C18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419E835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7921103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35" w:type="dxa"/>
            <w:vAlign w:val="bottom"/>
          </w:tcPr>
          <w:p w14:paraId="04773079"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746" w:type="dxa"/>
            <w:vAlign w:val="bottom"/>
          </w:tcPr>
          <w:p w14:paraId="6B8B516B"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r w:rsidR="00605E3A" w:rsidRPr="00483506" w14:paraId="44CCE7BB" w14:textId="77777777" w:rsidTr="00605E3A">
        <w:trPr>
          <w:trHeight w:val="255"/>
        </w:trPr>
        <w:tc>
          <w:tcPr>
            <w:tcW w:w="456" w:type="dxa"/>
            <w:noWrap/>
            <w:vAlign w:val="bottom"/>
          </w:tcPr>
          <w:p w14:paraId="7D4432AE" w14:textId="77777777" w:rsidR="00605E3A" w:rsidRPr="00ED2B0F" w:rsidRDefault="00605E3A" w:rsidP="00605E3A">
            <w:pPr>
              <w:keepNext/>
              <w:jc w:val="center"/>
              <w:rPr>
                <w:rFonts w:ascii="Arial" w:hAnsi="Arial" w:cs="Arial"/>
                <w:b/>
                <w:bCs/>
                <w:sz w:val="20"/>
                <w:szCs w:val="20"/>
              </w:rPr>
            </w:pPr>
            <w:r w:rsidRPr="00ED2B0F">
              <w:rPr>
                <w:rFonts w:ascii="Arial" w:hAnsi="Arial" w:cs="Arial"/>
                <w:b/>
                <w:bCs/>
                <w:sz w:val="20"/>
                <w:szCs w:val="20"/>
              </w:rPr>
              <w:t>30</w:t>
            </w:r>
          </w:p>
        </w:tc>
        <w:tc>
          <w:tcPr>
            <w:tcW w:w="751" w:type="dxa"/>
            <w:noWrap/>
            <w:vAlign w:val="bottom"/>
          </w:tcPr>
          <w:p w14:paraId="3C592EF4"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LFE2</w:t>
            </w:r>
          </w:p>
        </w:tc>
        <w:tc>
          <w:tcPr>
            <w:tcW w:w="534" w:type="dxa"/>
            <w:noWrap/>
            <w:vAlign w:val="bottom"/>
          </w:tcPr>
          <w:p w14:paraId="446B164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-45</w:t>
            </w:r>
          </w:p>
        </w:tc>
        <w:tc>
          <w:tcPr>
            <w:tcW w:w="522" w:type="dxa"/>
            <w:vAlign w:val="bottom"/>
          </w:tcPr>
          <w:p w14:paraId="5B42F1F1"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15</w:t>
            </w:r>
          </w:p>
        </w:tc>
        <w:tc>
          <w:tcPr>
            <w:tcW w:w="428" w:type="dxa"/>
            <w:vAlign w:val="bottom"/>
          </w:tcPr>
          <w:p w14:paraId="32489B52"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-15</w:t>
            </w:r>
          </w:p>
        </w:tc>
        <w:tc>
          <w:tcPr>
            <w:tcW w:w="565" w:type="dxa"/>
            <w:vAlign w:val="bottom"/>
          </w:tcPr>
          <w:p w14:paraId="267B5A6E"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sym w:font="Symbol" w:char="F0B1"/>
            </w:r>
            <w:r w:rsidRPr="00ED2B0F">
              <w:rPr>
                <w:rFonts w:ascii="Arial" w:hAnsi="Arial" w:cs="Arial"/>
                <w:sz w:val="20"/>
                <w:szCs w:val="20"/>
              </w:rPr>
              <w:t>15</w:t>
            </w:r>
          </w:p>
        </w:tc>
        <w:tc>
          <w:tcPr>
            <w:tcW w:w="569" w:type="dxa"/>
            <w:vAlign w:val="bottom"/>
          </w:tcPr>
          <w:p w14:paraId="6548E5EE" w14:textId="77777777" w:rsidR="00605E3A" w:rsidRPr="00ED2B0F" w:rsidRDefault="00605E3A" w:rsidP="00605E3A">
            <w:pPr>
              <w:keepNext/>
              <w:jc w:val="center"/>
              <w:rPr>
                <w:rFonts w:ascii="Arial" w:hAnsi="Arial" w:cs="Arial"/>
                <w:sz w:val="20"/>
                <w:szCs w:val="20"/>
              </w:rPr>
            </w:pPr>
          </w:p>
        </w:tc>
        <w:tc>
          <w:tcPr>
            <w:tcW w:w="540" w:type="dxa"/>
            <w:vAlign w:val="bottom"/>
          </w:tcPr>
          <w:p w14:paraId="38A9CF9A" w14:textId="77777777" w:rsidR="00605E3A" w:rsidRPr="00ED2B0F" w:rsidRDefault="00605E3A" w:rsidP="00605E3A">
            <w:pPr>
              <w:keepNext/>
              <w:jc w:val="center"/>
              <w:rPr>
                <w:rFonts w:ascii="Arial" w:hAnsi="Arial" w:cs="Arial"/>
                <w:sz w:val="20"/>
                <w:szCs w:val="20"/>
              </w:rPr>
            </w:pPr>
          </w:p>
        </w:tc>
        <w:tc>
          <w:tcPr>
            <w:tcW w:w="720" w:type="dxa"/>
            <w:vAlign w:val="bottom"/>
          </w:tcPr>
          <w:p w14:paraId="658E0F40" w14:textId="77777777" w:rsidR="00605E3A" w:rsidRPr="00ED2B0F" w:rsidRDefault="00605E3A" w:rsidP="00605E3A">
            <w:pPr>
              <w:keepNext/>
              <w:jc w:val="center"/>
              <w:rPr>
                <w:rFonts w:ascii="Arial" w:hAnsi="Arial" w:cs="Arial"/>
                <w:sz w:val="20"/>
                <w:szCs w:val="20"/>
              </w:rPr>
            </w:pPr>
          </w:p>
        </w:tc>
        <w:tc>
          <w:tcPr>
            <w:tcW w:w="900" w:type="dxa"/>
            <w:vAlign w:val="bottom"/>
          </w:tcPr>
          <w:p w14:paraId="15EBEEF5"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c>
          <w:tcPr>
            <w:tcW w:w="540" w:type="dxa"/>
            <w:vAlign w:val="bottom"/>
          </w:tcPr>
          <w:p w14:paraId="173AE547" w14:textId="77777777" w:rsidR="00605E3A" w:rsidRPr="00ED2B0F" w:rsidRDefault="00605E3A" w:rsidP="00605E3A">
            <w:pPr>
              <w:keepNext/>
              <w:jc w:val="center"/>
              <w:rPr>
                <w:rFonts w:ascii="Arial" w:hAnsi="Arial" w:cs="Arial"/>
                <w:sz w:val="20"/>
                <w:szCs w:val="20"/>
              </w:rPr>
            </w:pPr>
          </w:p>
        </w:tc>
        <w:tc>
          <w:tcPr>
            <w:tcW w:w="540" w:type="dxa"/>
            <w:vAlign w:val="bottom"/>
          </w:tcPr>
          <w:p w14:paraId="497A9814" w14:textId="77777777" w:rsidR="00605E3A" w:rsidRPr="00ED2B0F" w:rsidRDefault="00605E3A" w:rsidP="00605E3A">
            <w:pPr>
              <w:keepNext/>
              <w:jc w:val="center"/>
              <w:rPr>
                <w:rFonts w:ascii="Arial" w:hAnsi="Arial" w:cs="Arial"/>
                <w:sz w:val="20"/>
                <w:szCs w:val="20"/>
              </w:rPr>
            </w:pPr>
          </w:p>
        </w:tc>
        <w:tc>
          <w:tcPr>
            <w:tcW w:w="735" w:type="dxa"/>
            <w:vAlign w:val="bottom"/>
          </w:tcPr>
          <w:p w14:paraId="7F291572" w14:textId="77777777" w:rsidR="00605E3A" w:rsidRPr="00ED2B0F" w:rsidRDefault="00605E3A" w:rsidP="00605E3A">
            <w:pPr>
              <w:keepNext/>
              <w:jc w:val="center"/>
              <w:rPr>
                <w:rFonts w:ascii="Arial" w:hAnsi="Arial" w:cs="Arial"/>
                <w:sz w:val="20"/>
                <w:szCs w:val="20"/>
              </w:rPr>
            </w:pPr>
          </w:p>
        </w:tc>
        <w:tc>
          <w:tcPr>
            <w:tcW w:w="746" w:type="dxa"/>
            <w:vAlign w:val="bottom"/>
          </w:tcPr>
          <w:p w14:paraId="6628C2FA" w14:textId="77777777" w:rsidR="00605E3A" w:rsidRPr="00ED2B0F" w:rsidRDefault="00605E3A" w:rsidP="00605E3A">
            <w:pPr>
              <w:keepNext/>
              <w:jc w:val="center"/>
              <w:rPr>
                <w:rFonts w:ascii="Arial" w:hAnsi="Arial" w:cs="Arial"/>
                <w:sz w:val="20"/>
                <w:szCs w:val="20"/>
              </w:rPr>
            </w:pPr>
            <w:r w:rsidRPr="00ED2B0F">
              <w:rPr>
                <w:rFonts w:ascii="Arial" w:hAnsi="Arial" w:cs="Arial"/>
                <w:sz w:val="20"/>
                <w:szCs w:val="20"/>
              </w:rPr>
              <w:t>X</w:t>
            </w:r>
          </w:p>
        </w:tc>
      </w:tr>
    </w:tbl>
    <w:p w14:paraId="03E2D4E4" w14:textId="77777777" w:rsidR="00605E3A" w:rsidRPr="00ED2B0F" w:rsidRDefault="00605E3A" w:rsidP="00605E3A"/>
    <w:p w14:paraId="300DEE25" w14:textId="77777777" w:rsidR="00605E3A" w:rsidRDefault="00605E3A" w:rsidP="00605E3A"/>
    <w:p w14:paraId="69CBAE34" w14:textId="41BAD049" w:rsidR="008C014C" w:rsidRDefault="008C014C">
      <w:r>
        <w:br w:type="page"/>
      </w:r>
    </w:p>
    <w:p w14:paraId="30B09BD7" w14:textId="561481EB" w:rsidR="008C014C" w:rsidRDefault="008C014C" w:rsidP="008C014C">
      <w:pPr>
        <w:pStyle w:val="Heading1"/>
        <w:numPr>
          <w:ilvl w:val="0"/>
          <w:numId w:val="0"/>
        </w:numPr>
        <w:rPr>
          <w:color w:val="auto"/>
        </w:rPr>
      </w:pPr>
      <w:r>
        <w:rPr>
          <w:color w:val="auto"/>
        </w:rPr>
        <w:lastRenderedPageBreak/>
        <w:t>ANNEX 2</w:t>
      </w:r>
      <w:r w:rsidRPr="00605E3A">
        <w:rPr>
          <w:color w:val="auto"/>
        </w:rPr>
        <w:t xml:space="preserve"> – </w:t>
      </w:r>
      <w:r>
        <w:rPr>
          <w:color w:val="auto"/>
        </w:rPr>
        <w:t>Test Scores</w:t>
      </w:r>
    </w:p>
    <w:p w14:paraId="583A77D8" w14:textId="285A67D3" w:rsidR="008C014C" w:rsidRPr="00910829" w:rsidRDefault="00910829" w:rsidP="00761C0A">
      <w:pPr>
        <w:pStyle w:val="Heading2"/>
        <w:numPr>
          <w:ilvl w:val="0"/>
          <w:numId w:val="0"/>
        </w:numPr>
        <w:rPr>
          <w:color w:val="auto"/>
        </w:rPr>
      </w:pPr>
      <w:r w:rsidRPr="00910829">
        <w:rPr>
          <w:color w:val="auto"/>
        </w:rPr>
        <w:t>Channel/Object Signal Set</w:t>
      </w:r>
    </w:p>
    <w:p w14:paraId="2F676143" w14:textId="4C04844B" w:rsidR="00A35B22" w:rsidRDefault="00A35B22" w:rsidP="008C014C">
      <w:r>
        <w:fldChar w:fldCharType="begin"/>
      </w:r>
      <w:r>
        <w:instrText xml:space="preserve"> REF _Ref275672870 \h </w:instrText>
      </w:r>
      <w:r>
        <w:fldChar w:fldCharType="separate"/>
      </w:r>
      <w:r w:rsidRPr="008C014C">
        <w:t xml:space="preserve">Table </w:t>
      </w:r>
      <w:r>
        <w:rPr>
          <w:noProof/>
        </w:rPr>
        <w:t>9</w:t>
      </w:r>
      <w:r>
        <w:fldChar w:fldCharType="end"/>
      </w:r>
      <w:r>
        <w:t xml:space="preserve"> below shows the scores for the CO signal set for all </w:t>
      </w:r>
      <w:proofErr w:type="gramStart"/>
      <w:r>
        <w:t>three bit</w:t>
      </w:r>
      <w:proofErr w:type="gramEnd"/>
      <w:r>
        <w:t xml:space="preserve"> rates. The table shows mean scores, as pooled over all test items, and 95% confidence intervals. </w:t>
      </w:r>
      <w:r w:rsidR="00686592">
        <w:t xml:space="preserve">The column heading </w:t>
      </w:r>
      <w:proofErr w:type="gramStart"/>
      <w:r w:rsidR="00686592">
        <w:t>High</w:t>
      </w:r>
      <w:proofErr w:type="gramEnd"/>
      <w:r w:rsidR="00686592">
        <w:t xml:space="preserve"> shows the upper point and Low shows the lower point of the confidence interval. Heading CI shows half of the confidence interval length.</w:t>
      </w:r>
    </w:p>
    <w:p w14:paraId="42CFFECF" w14:textId="77777777" w:rsidR="00A35B22" w:rsidRDefault="00A35B22" w:rsidP="008C014C"/>
    <w:p w14:paraId="6BC8F626" w14:textId="117D1BA4" w:rsidR="008C014C" w:rsidRPr="008C014C" w:rsidRDefault="008C014C" w:rsidP="008C014C">
      <w:pPr>
        <w:pStyle w:val="Caption"/>
        <w:rPr>
          <w:color w:val="auto"/>
        </w:rPr>
      </w:pPr>
      <w:bookmarkStart w:id="11" w:name="_Ref275672870"/>
      <w:r w:rsidRPr="008C014C">
        <w:rPr>
          <w:color w:val="auto"/>
        </w:rPr>
        <w:t xml:space="preserve">Table </w:t>
      </w:r>
      <w:r w:rsidRPr="008C014C">
        <w:rPr>
          <w:color w:val="auto"/>
        </w:rPr>
        <w:fldChar w:fldCharType="begin"/>
      </w:r>
      <w:r w:rsidRPr="008C014C">
        <w:rPr>
          <w:color w:val="auto"/>
        </w:rPr>
        <w:instrText xml:space="preserve"> SEQ Table \* ARABIC </w:instrText>
      </w:r>
      <w:r w:rsidRPr="008C014C">
        <w:rPr>
          <w:color w:val="auto"/>
        </w:rPr>
        <w:fldChar w:fldCharType="separate"/>
      </w:r>
      <w:r w:rsidR="00C779AC">
        <w:rPr>
          <w:noProof/>
          <w:color w:val="auto"/>
        </w:rPr>
        <w:t>9</w:t>
      </w:r>
      <w:r w:rsidRPr="008C014C">
        <w:rPr>
          <w:color w:val="auto"/>
        </w:rPr>
        <w:fldChar w:fldCharType="end"/>
      </w:r>
      <w:bookmarkEnd w:id="11"/>
      <w:r w:rsidRPr="008C014C">
        <w:rPr>
          <w:color w:val="auto"/>
        </w:rPr>
        <w:t xml:space="preserve"> - Scores for CO signal set</w:t>
      </w:r>
    </w:p>
    <w:tbl>
      <w:tblPr>
        <w:tblW w:w="6500" w:type="dxa"/>
        <w:tblInd w:w="93" w:type="dxa"/>
        <w:tblLook w:val="04A0" w:firstRow="1" w:lastRow="0" w:firstColumn="1" w:lastColumn="0" w:noHBand="0" w:noVBand="1"/>
      </w:tblPr>
      <w:tblGrid>
        <w:gridCol w:w="893"/>
        <w:gridCol w:w="1707"/>
        <w:gridCol w:w="1300"/>
        <w:gridCol w:w="1300"/>
        <w:gridCol w:w="1300"/>
      </w:tblGrid>
      <w:tr w:rsidR="00F563FA" w:rsidRPr="00F563FA" w14:paraId="67681540"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60C7E7D9" w14:textId="77777777" w:rsidR="00F563FA" w:rsidRPr="00F563FA" w:rsidRDefault="00F563FA" w:rsidP="00F563FA">
            <w:pPr>
              <w:rPr>
                <w:rFonts w:ascii="Calibri" w:hAnsi="Calibri"/>
                <w:b/>
                <w:bCs/>
                <w:color w:val="000000"/>
                <w:lang w:eastAsia="en-US"/>
              </w:rPr>
            </w:pPr>
            <w:r w:rsidRPr="00F563FA">
              <w:rPr>
                <w:rFonts w:ascii="Calibri" w:hAnsi="Calibri"/>
                <w:b/>
                <w:bCs/>
                <w:color w:val="000000"/>
                <w:lang w:eastAsia="en-US"/>
              </w:rPr>
              <w:t>CO_Test1-1_1200</w:t>
            </w:r>
          </w:p>
        </w:tc>
        <w:tc>
          <w:tcPr>
            <w:tcW w:w="1300" w:type="dxa"/>
            <w:tcBorders>
              <w:top w:val="nil"/>
              <w:left w:val="nil"/>
              <w:bottom w:val="nil"/>
              <w:right w:val="nil"/>
            </w:tcBorders>
            <w:shd w:val="clear" w:color="auto" w:fill="auto"/>
            <w:noWrap/>
            <w:vAlign w:val="bottom"/>
            <w:hideMark/>
          </w:tcPr>
          <w:p w14:paraId="70166AB6"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2708C420"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1658CAC8" w14:textId="77777777" w:rsidR="00F563FA" w:rsidRPr="00F563FA" w:rsidRDefault="00F563FA" w:rsidP="00F563FA">
            <w:pPr>
              <w:rPr>
                <w:rFonts w:ascii="Calibri" w:hAnsi="Calibri"/>
                <w:color w:val="000000"/>
                <w:lang w:eastAsia="en-US"/>
              </w:rPr>
            </w:pPr>
          </w:p>
        </w:tc>
      </w:tr>
      <w:tr w:rsidR="00F563FA" w:rsidRPr="00F563FA" w14:paraId="5B1BC221"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1F0413BD"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7A760B2E"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D97D588"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64E77295"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E23B677" w14:textId="77777777" w:rsidR="00F563FA" w:rsidRPr="00F563FA" w:rsidRDefault="00F563FA" w:rsidP="00F563FA">
            <w:pPr>
              <w:rPr>
                <w:rFonts w:ascii="Calibri" w:hAnsi="Calibri"/>
                <w:color w:val="000000"/>
                <w:lang w:eastAsia="en-US"/>
              </w:rPr>
            </w:pPr>
          </w:p>
        </w:tc>
      </w:tr>
      <w:tr w:rsidR="00F563FA" w:rsidRPr="00F563FA" w14:paraId="58AD1874"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3501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475F8"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8F59"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E2485"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BDE5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0E702B76"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EF1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0.17</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4DE43"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F890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BA5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DCCA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99.37</w:t>
            </w:r>
          </w:p>
        </w:tc>
      </w:tr>
      <w:tr w:rsidR="00F563FA" w:rsidRPr="00F563FA" w14:paraId="7A388D02"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001B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0.94</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BDFF"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A46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14.42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FA1B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12.54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BEB8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13.48</w:t>
            </w:r>
          </w:p>
        </w:tc>
      </w:tr>
      <w:tr w:rsidR="00F563FA" w:rsidRPr="00F563FA" w14:paraId="6B33CB72"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6918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0.85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593C"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E478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94.44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2C75"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92.74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6EA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93.59</w:t>
            </w:r>
          </w:p>
        </w:tc>
      </w:tr>
      <w:tr w:rsidR="00F563FA" w:rsidRPr="00F563FA" w14:paraId="1E799A25"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C42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0.64</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368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59B4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96.46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2E28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95.18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88EC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95.82</w:t>
            </w:r>
          </w:p>
        </w:tc>
      </w:tr>
      <w:tr w:rsidR="00F563FA" w:rsidRPr="00F563FA" w14:paraId="036E4347"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45F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0.46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834B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AAFA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97.92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1D12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97.00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323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97.46</w:t>
            </w:r>
          </w:p>
        </w:tc>
      </w:tr>
      <w:tr w:rsidR="00F563FA" w:rsidRPr="00F563FA" w14:paraId="4B962878"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7AA9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0.49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851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0D6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97.56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D310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96.58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1EF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97.07</w:t>
            </w:r>
          </w:p>
        </w:tc>
      </w:tr>
      <w:tr w:rsidR="00F563FA" w:rsidRPr="00F563FA" w14:paraId="4585E1A6" w14:textId="77777777" w:rsidTr="00586F7C">
        <w:trPr>
          <w:trHeight w:val="300"/>
        </w:trPr>
        <w:tc>
          <w:tcPr>
            <w:tcW w:w="893" w:type="dxa"/>
            <w:tcBorders>
              <w:top w:val="single" w:sz="4" w:space="0" w:color="auto"/>
              <w:left w:val="nil"/>
              <w:bottom w:val="nil"/>
              <w:right w:val="nil"/>
            </w:tcBorders>
            <w:shd w:val="clear" w:color="auto" w:fill="auto"/>
            <w:noWrap/>
            <w:vAlign w:val="bottom"/>
            <w:hideMark/>
          </w:tcPr>
          <w:p w14:paraId="5A9B556A" w14:textId="77777777" w:rsidR="00F563FA" w:rsidRPr="00F563FA" w:rsidRDefault="00F563FA" w:rsidP="00F563FA">
            <w:pPr>
              <w:rPr>
                <w:rFonts w:ascii="Calibri" w:hAnsi="Calibri"/>
                <w:color w:val="000000"/>
                <w:lang w:eastAsia="en-US"/>
              </w:rPr>
            </w:pPr>
          </w:p>
        </w:tc>
        <w:tc>
          <w:tcPr>
            <w:tcW w:w="1707" w:type="dxa"/>
            <w:tcBorders>
              <w:top w:val="single" w:sz="4" w:space="0" w:color="auto"/>
              <w:left w:val="nil"/>
              <w:bottom w:val="nil"/>
              <w:right w:val="nil"/>
            </w:tcBorders>
            <w:shd w:val="clear" w:color="auto" w:fill="auto"/>
            <w:noWrap/>
            <w:vAlign w:val="bottom"/>
            <w:hideMark/>
          </w:tcPr>
          <w:p w14:paraId="1428AAD6"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772E99B9"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51CC4112"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23E93AEA" w14:textId="77777777" w:rsidR="00F563FA" w:rsidRPr="00F563FA" w:rsidRDefault="00F563FA" w:rsidP="00F563FA">
            <w:pPr>
              <w:rPr>
                <w:rFonts w:ascii="Calibri" w:hAnsi="Calibri"/>
                <w:color w:val="000000"/>
                <w:lang w:eastAsia="en-US"/>
              </w:rPr>
            </w:pPr>
          </w:p>
        </w:tc>
      </w:tr>
      <w:tr w:rsidR="00F563FA" w:rsidRPr="00F563FA" w14:paraId="6B9386DC"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3C2E7173" w14:textId="77777777" w:rsidR="00F563FA" w:rsidRPr="00F563FA" w:rsidRDefault="00F563FA" w:rsidP="00F563FA">
            <w:pPr>
              <w:rPr>
                <w:rFonts w:ascii="Calibri" w:hAnsi="Calibri"/>
                <w:b/>
                <w:bCs/>
                <w:color w:val="000000"/>
                <w:lang w:eastAsia="en-US"/>
              </w:rPr>
            </w:pPr>
            <w:r w:rsidRPr="00F563FA">
              <w:rPr>
                <w:rFonts w:ascii="Calibri" w:hAnsi="Calibri"/>
                <w:b/>
                <w:bCs/>
                <w:color w:val="000000"/>
                <w:lang w:eastAsia="en-US"/>
              </w:rPr>
              <w:t>CO_Test1-1_512</w:t>
            </w:r>
          </w:p>
        </w:tc>
        <w:tc>
          <w:tcPr>
            <w:tcW w:w="1300" w:type="dxa"/>
            <w:tcBorders>
              <w:top w:val="nil"/>
              <w:left w:val="nil"/>
              <w:bottom w:val="nil"/>
              <w:right w:val="nil"/>
            </w:tcBorders>
            <w:shd w:val="clear" w:color="auto" w:fill="auto"/>
            <w:noWrap/>
            <w:vAlign w:val="bottom"/>
            <w:hideMark/>
          </w:tcPr>
          <w:p w14:paraId="5CC321F1"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4F9FA3C"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501A7EA" w14:textId="77777777" w:rsidR="00F563FA" w:rsidRPr="00F563FA" w:rsidRDefault="00F563FA" w:rsidP="00F563FA">
            <w:pPr>
              <w:rPr>
                <w:rFonts w:ascii="Calibri" w:hAnsi="Calibri"/>
                <w:color w:val="000000"/>
                <w:lang w:eastAsia="en-US"/>
              </w:rPr>
            </w:pPr>
          </w:p>
        </w:tc>
      </w:tr>
      <w:tr w:rsidR="00F563FA" w:rsidRPr="00F563FA" w14:paraId="41C58A49"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15A9915F"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253AAF46"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5762C806"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03A085D8"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403B6604" w14:textId="77777777" w:rsidR="00F563FA" w:rsidRPr="00F563FA" w:rsidRDefault="00F563FA" w:rsidP="00F563FA">
            <w:pPr>
              <w:rPr>
                <w:rFonts w:ascii="Calibri" w:hAnsi="Calibri"/>
                <w:color w:val="000000"/>
                <w:lang w:eastAsia="en-US"/>
              </w:rPr>
            </w:pPr>
          </w:p>
        </w:tc>
      </w:tr>
      <w:tr w:rsidR="00F563FA" w:rsidRPr="00F563FA" w14:paraId="32DAAB1B"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6DC6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212A3"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F26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CFE35"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183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266E2812"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FC5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0.10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7145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D75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93C5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C824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99.79</w:t>
            </w:r>
          </w:p>
        </w:tc>
      </w:tr>
      <w:tr w:rsidR="00F563FA" w:rsidRPr="00F563FA" w14:paraId="34FEBF54"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40B4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0.88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2CE90"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1D5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14.56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160D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12.80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972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13.68</w:t>
            </w:r>
          </w:p>
        </w:tc>
      </w:tr>
      <w:tr w:rsidR="00F563FA" w:rsidRPr="00F563FA" w14:paraId="022C4F4C"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DA6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4F9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2900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75.44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E78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71.83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6DA0"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73.63</w:t>
            </w:r>
          </w:p>
        </w:tc>
      </w:tr>
      <w:tr w:rsidR="00F563FA" w:rsidRPr="00F563FA" w14:paraId="7B704D73"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C49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1.59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5A91B"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5B2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78.34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5F78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75.16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5B72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76.75</w:t>
            </w:r>
          </w:p>
        </w:tc>
      </w:tr>
      <w:tr w:rsidR="00F563FA" w:rsidRPr="00F563FA" w14:paraId="0D1CE7B1"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1F6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1.66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782D"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344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80.69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8BF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77.37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928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79.03</w:t>
            </w:r>
          </w:p>
        </w:tc>
      </w:tr>
      <w:tr w:rsidR="00F563FA" w:rsidRPr="00F563FA" w14:paraId="714F4A42"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3B2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1.29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314C"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8056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86.25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5181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83.68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F17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84.96</w:t>
            </w:r>
          </w:p>
        </w:tc>
      </w:tr>
      <w:tr w:rsidR="00F563FA" w:rsidRPr="00F563FA" w14:paraId="5FF14D40" w14:textId="77777777" w:rsidTr="00586F7C">
        <w:trPr>
          <w:trHeight w:val="300"/>
        </w:trPr>
        <w:tc>
          <w:tcPr>
            <w:tcW w:w="893" w:type="dxa"/>
            <w:tcBorders>
              <w:top w:val="single" w:sz="4" w:space="0" w:color="auto"/>
              <w:left w:val="nil"/>
              <w:bottom w:val="nil"/>
              <w:right w:val="nil"/>
            </w:tcBorders>
            <w:shd w:val="clear" w:color="auto" w:fill="auto"/>
            <w:noWrap/>
            <w:vAlign w:val="bottom"/>
            <w:hideMark/>
          </w:tcPr>
          <w:p w14:paraId="09E0BDF1" w14:textId="77777777" w:rsidR="00F563FA" w:rsidRPr="00F563FA" w:rsidRDefault="00F563FA" w:rsidP="00F563FA">
            <w:pPr>
              <w:rPr>
                <w:rFonts w:ascii="Calibri" w:hAnsi="Calibri"/>
                <w:color w:val="000000"/>
                <w:lang w:eastAsia="en-US"/>
              </w:rPr>
            </w:pPr>
          </w:p>
        </w:tc>
        <w:tc>
          <w:tcPr>
            <w:tcW w:w="1707" w:type="dxa"/>
            <w:tcBorders>
              <w:top w:val="single" w:sz="4" w:space="0" w:color="auto"/>
              <w:left w:val="nil"/>
              <w:bottom w:val="nil"/>
              <w:right w:val="nil"/>
            </w:tcBorders>
            <w:shd w:val="clear" w:color="auto" w:fill="auto"/>
            <w:noWrap/>
            <w:vAlign w:val="bottom"/>
            <w:hideMark/>
          </w:tcPr>
          <w:p w14:paraId="0DE372B0"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69B37CE3"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25CAFE16"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778261DD" w14:textId="77777777" w:rsidR="00F563FA" w:rsidRPr="00F563FA" w:rsidRDefault="00F563FA" w:rsidP="00F563FA">
            <w:pPr>
              <w:rPr>
                <w:rFonts w:ascii="Calibri" w:hAnsi="Calibri"/>
                <w:color w:val="000000"/>
                <w:lang w:eastAsia="en-US"/>
              </w:rPr>
            </w:pPr>
          </w:p>
        </w:tc>
      </w:tr>
      <w:tr w:rsidR="00F563FA" w:rsidRPr="00F563FA" w14:paraId="25AEA2E0"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472D74BB" w14:textId="77777777" w:rsidR="00F563FA" w:rsidRPr="00F563FA" w:rsidRDefault="00F563FA" w:rsidP="00F563FA">
            <w:pPr>
              <w:rPr>
                <w:rFonts w:ascii="Calibri" w:hAnsi="Calibri"/>
                <w:b/>
                <w:bCs/>
                <w:color w:val="000000"/>
                <w:lang w:eastAsia="en-US"/>
              </w:rPr>
            </w:pPr>
            <w:r w:rsidRPr="00F563FA">
              <w:rPr>
                <w:rFonts w:ascii="Calibri" w:hAnsi="Calibri"/>
                <w:b/>
                <w:bCs/>
                <w:color w:val="000000"/>
                <w:lang w:eastAsia="en-US"/>
              </w:rPr>
              <w:t>CO_Test1-1_256</w:t>
            </w:r>
          </w:p>
        </w:tc>
        <w:tc>
          <w:tcPr>
            <w:tcW w:w="1300" w:type="dxa"/>
            <w:tcBorders>
              <w:top w:val="nil"/>
              <w:left w:val="nil"/>
              <w:bottom w:val="nil"/>
              <w:right w:val="nil"/>
            </w:tcBorders>
            <w:shd w:val="clear" w:color="auto" w:fill="auto"/>
            <w:noWrap/>
            <w:vAlign w:val="bottom"/>
            <w:hideMark/>
          </w:tcPr>
          <w:p w14:paraId="35E3F3AA"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05079069"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0E3BC2D8" w14:textId="77777777" w:rsidR="00F563FA" w:rsidRPr="00F563FA" w:rsidRDefault="00F563FA" w:rsidP="00F563FA">
            <w:pPr>
              <w:rPr>
                <w:rFonts w:ascii="Calibri" w:hAnsi="Calibri"/>
                <w:color w:val="000000"/>
                <w:lang w:eastAsia="en-US"/>
              </w:rPr>
            </w:pPr>
          </w:p>
        </w:tc>
      </w:tr>
      <w:tr w:rsidR="00F563FA" w:rsidRPr="00F563FA" w14:paraId="571B0224"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37AB2D03"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3CEAAA6D"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198E560"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31A45C2F"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0971356B" w14:textId="77777777" w:rsidR="00F563FA" w:rsidRPr="00F563FA" w:rsidRDefault="00F563FA" w:rsidP="00F563FA">
            <w:pPr>
              <w:rPr>
                <w:rFonts w:ascii="Calibri" w:hAnsi="Calibri"/>
                <w:color w:val="000000"/>
                <w:lang w:eastAsia="en-US"/>
              </w:rPr>
            </w:pPr>
          </w:p>
        </w:tc>
      </w:tr>
      <w:tr w:rsidR="00F563FA" w:rsidRPr="00F563FA" w14:paraId="6BBDFFC4"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E08BA"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1A5C0"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C350"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1CAF9"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967D"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30C78005"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9F18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0.10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45EB3"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E6F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5BDA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9DE0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99.82</w:t>
            </w:r>
          </w:p>
        </w:tc>
      </w:tr>
      <w:tr w:rsidR="00F563FA" w:rsidRPr="00F563FA" w14:paraId="5B4EAA9F"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12C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0.83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9F9B"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2ABF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14.18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E8F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12.53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46B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13.36</w:t>
            </w:r>
          </w:p>
        </w:tc>
      </w:tr>
      <w:tr w:rsidR="00F563FA" w:rsidRPr="00F563FA" w14:paraId="0596F0C1"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8A0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1.86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EAF8"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E245"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68.09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310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64.36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C49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66.22</w:t>
            </w:r>
          </w:p>
        </w:tc>
      </w:tr>
      <w:tr w:rsidR="00F563FA" w:rsidRPr="00F563FA" w14:paraId="4592F028"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DC2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1.79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8FCE"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6831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54.62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EE39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51.05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DFF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52.84</w:t>
            </w:r>
          </w:p>
        </w:tc>
      </w:tr>
      <w:tr w:rsidR="00F563FA" w:rsidRPr="00F563FA" w14:paraId="1ABDF99D"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F7E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1.55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92A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B428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73.91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B0D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70.80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481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72.36</w:t>
            </w:r>
          </w:p>
        </w:tc>
      </w:tr>
      <w:tr w:rsidR="00F563FA" w:rsidRPr="00F563FA" w14:paraId="2C330470"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C76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1.58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7FD01"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04D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74.77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F1D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71.61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AC5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73.19</w:t>
            </w:r>
          </w:p>
        </w:tc>
      </w:tr>
    </w:tbl>
    <w:p w14:paraId="2A12C431" w14:textId="77777777" w:rsidR="00F563FA" w:rsidRDefault="00F563FA"/>
    <w:p w14:paraId="42A80A25" w14:textId="26B24893" w:rsidR="00D34075" w:rsidRDefault="00910829">
      <w:r>
        <w:t xml:space="preserve">The information in the tables above </w:t>
      </w:r>
      <w:r w:rsidR="00FC559F">
        <w:t>is</w:t>
      </w:r>
      <w:r>
        <w:t xml:space="preserve"> shown graphically in the plots below.</w:t>
      </w:r>
      <w:r w:rsidR="00761C0A">
        <w:t xml:space="preserve"> The corresponding plot for the headphone test is found in Section </w:t>
      </w:r>
      <w:r w:rsidR="00761C0A">
        <w:fldChar w:fldCharType="begin"/>
      </w:r>
      <w:r w:rsidR="00761C0A">
        <w:instrText xml:space="preserve"> REF _Ref275727829 \r \h </w:instrText>
      </w:r>
      <w:r w:rsidR="00761C0A">
        <w:fldChar w:fldCharType="separate"/>
      </w:r>
      <w:r w:rsidR="00761C0A">
        <w:t>9.3</w:t>
      </w:r>
      <w:r w:rsidR="00761C0A">
        <w:fldChar w:fldCharType="end"/>
      </w:r>
      <w:r w:rsidR="00761C0A">
        <w:t xml:space="preserve">. </w:t>
      </w:r>
    </w:p>
    <w:p w14:paraId="4ABF2D6C" w14:textId="70FDE352" w:rsidR="00910829" w:rsidRDefault="00910829">
      <w:r>
        <w:rPr>
          <w:noProof/>
          <w:lang w:eastAsia="en-US"/>
        </w:rPr>
        <w:lastRenderedPageBreak/>
        <w:drawing>
          <wp:inline distT="0" distB="0" distL="0" distR="0" wp14:anchorId="5706AB30" wp14:editId="35E22794">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3E68D2" w14:textId="77777777" w:rsidR="00910829" w:rsidRDefault="00910829"/>
    <w:p w14:paraId="2C47F8F0" w14:textId="7289EC0C" w:rsidR="00910829" w:rsidRDefault="00910829">
      <w:r>
        <w:rPr>
          <w:noProof/>
          <w:lang w:eastAsia="en-US"/>
        </w:rPr>
        <w:drawing>
          <wp:inline distT="0" distB="0" distL="0" distR="0" wp14:anchorId="30318318" wp14:editId="767EF792">
            <wp:extent cx="4572000" cy="27432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D53D14" w14:textId="77777777" w:rsidR="00910829" w:rsidRDefault="00910829"/>
    <w:p w14:paraId="0394D24E" w14:textId="2B453C32" w:rsidR="00910829" w:rsidRDefault="00910829">
      <w:r>
        <w:rPr>
          <w:noProof/>
          <w:lang w:eastAsia="en-US"/>
        </w:rPr>
        <w:lastRenderedPageBreak/>
        <w:drawing>
          <wp:inline distT="0" distB="0" distL="0" distR="0" wp14:anchorId="1A2310C0" wp14:editId="4E464D45">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54A9FD" w14:textId="77777777" w:rsidR="00910829" w:rsidRDefault="00910829"/>
    <w:tbl>
      <w:tblPr>
        <w:tblW w:w="6495" w:type="dxa"/>
        <w:tblInd w:w="93" w:type="dxa"/>
        <w:tblLook w:val="04A0" w:firstRow="1" w:lastRow="0" w:firstColumn="1" w:lastColumn="0" w:noHBand="0" w:noVBand="1"/>
      </w:tblPr>
      <w:tblGrid>
        <w:gridCol w:w="825"/>
        <w:gridCol w:w="630"/>
        <w:gridCol w:w="900"/>
        <w:gridCol w:w="1530"/>
        <w:gridCol w:w="1350"/>
        <w:gridCol w:w="1260"/>
      </w:tblGrid>
      <w:tr w:rsidR="00600AA4" w:rsidRPr="00600AA4" w14:paraId="46BCE9B9" w14:textId="77777777" w:rsidTr="00910829">
        <w:trPr>
          <w:trHeight w:val="300"/>
        </w:trPr>
        <w:tc>
          <w:tcPr>
            <w:tcW w:w="1455" w:type="dxa"/>
            <w:gridSpan w:val="2"/>
            <w:tcBorders>
              <w:top w:val="nil"/>
              <w:left w:val="nil"/>
              <w:bottom w:val="nil"/>
              <w:right w:val="nil"/>
            </w:tcBorders>
            <w:shd w:val="clear" w:color="auto" w:fill="auto"/>
            <w:noWrap/>
            <w:vAlign w:val="bottom"/>
            <w:hideMark/>
          </w:tcPr>
          <w:p w14:paraId="79875268" w14:textId="77777777" w:rsidR="005614DC" w:rsidRDefault="005614DC" w:rsidP="00600AA4">
            <w:pPr>
              <w:rPr>
                <w:rFonts w:ascii="Calibri" w:hAnsi="Calibri"/>
                <w:b/>
                <w:bCs/>
                <w:color w:val="000000"/>
                <w:sz w:val="22"/>
                <w:szCs w:val="22"/>
                <w:lang w:eastAsia="en-US"/>
              </w:rPr>
            </w:pPr>
          </w:p>
          <w:p w14:paraId="57716BD2" w14:textId="77777777" w:rsidR="005614DC" w:rsidRDefault="005614DC" w:rsidP="00600AA4">
            <w:pPr>
              <w:rPr>
                <w:rFonts w:ascii="Calibri" w:hAnsi="Calibri"/>
                <w:b/>
                <w:bCs/>
                <w:color w:val="000000"/>
                <w:sz w:val="22"/>
                <w:szCs w:val="22"/>
                <w:lang w:eastAsia="en-US"/>
              </w:rPr>
            </w:pPr>
          </w:p>
          <w:p w14:paraId="354243DC" w14:textId="77777777" w:rsidR="005614DC" w:rsidRDefault="005614DC" w:rsidP="00600AA4">
            <w:pPr>
              <w:rPr>
                <w:rFonts w:ascii="Calibri" w:hAnsi="Calibri"/>
                <w:b/>
                <w:bCs/>
                <w:color w:val="000000"/>
                <w:sz w:val="22"/>
                <w:szCs w:val="22"/>
                <w:lang w:eastAsia="en-US"/>
              </w:rPr>
            </w:pPr>
          </w:p>
          <w:p w14:paraId="64A0AD88" w14:textId="6454077D" w:rsidR="00600AA4" w:rsidRPr="00600AA4" w:rsidRDefault="00600AA4" w:rsidP="00600AA4">
            <w:pPr>
              <w:rPr>
                <w:rFonts w:ascii="Calibri" w:hAnsi="Calibri"/>
                <w:b/>
                <w:bCs/>
                <w:color w:val="000000"/>
                <w:sz w:val="22"/>
                <w:szCs w:val="22"/>
                <w:lang w:eastAsia="en-US"/>
              </w:rPr>
            </w:pPr>
            <w:r w:rsidRPr="00537FB6">
              <w:rPr>
                <w:rFonts w:ascii="Calibri" w:hAnsi="Calibri"/>
                <w:b/>
                <w:bCs/>
                <w:color w:val="000000"/>
                <w:szCs w:val="22"/>
                <w:lang w:eastAsia="en-US"/>
              </w:rPr>
              <w:t>CO_Test13</w:t>
            </w:r>
          </w:p>
        </w:tc>
        <w:tc>
          <w:tcPr>
            <w:tcW w:w="900" w:type="dxa"/>
            <w:tcBorders>
              <w:top w:val="nil"/>
              <w:left w:val="nil"/>
              <w:bottom w:val="nil"/>
              <w:right w:val="nil"/>
            </w:tcBorders>
            <w:shd w:val="clear" w:color="auto" w:fill="auto"/>
            <w:noWrap/>
            <w:vAlign w:val="bottom"/>
            <w:hideMark/>
          </w:tcPr>
          <w:p w14:paraId="032E2CAD" w14:textId="77777777" w:rsidR="00600AA4" w:rsidRPr="00600AA4" w:rsidRDefault="00600AA4" w:rsidP="00600AA4">
            <w:pPr>
              <w:rPr>
                <w:rFonts w:ascii="Calibri" w:hAnsi="Calibri"/>
                <w:color w:val="000000"/>
                <w:lang w:eastAsia="en-US"/>
              </w:rPr>
            </w:pPr>
          </w:p>
        </w:tc>
        <w:tc>
          <w:tcPr>
            <w:tcW w:w="1530" w:type="dxa"/>
            <w:tcBorders>
              <w:top w:val="nil"/>
              <w:left w:val="nil"/>
              <w:bottom w:val="nil"/>
              <w:right w:val="nil"/>
            </w:tcBorders>
            <w:shd w:val="clear" w:color="auto" w:fill="auto"/>
            <w:noWrap/>
            <w:vAlign w:val="bottom"/>
            <w:hideMark/>
          </w:tcPr>
          <w:p w14:paraId="1D749C67" w14:textId="77777777" w:rsidR="00600AA4" w:rsidRPr="00600AA4" w:rsidRDefault="00600AA4" w:rsidP="00600AA4">
            <w:pPr>
              <w:rPr>
                <w:rFonts w:ascii="Calibri" w:hAnsi="Calibri"/>
                <w:color w:val="000000"/>
                <w:lang w:eastAsia="en-US"/>
              </w:rPr>
            </w:pPr>
          </w:p>
        </w:tc>
        <w:tc>
          <w:tcPr>
            <w:tcW w:w="1350" w:type="dxa"/>
            <w:tcBorders>
              <w:top w:val="nil"/>
              <w:left w:val="nil"/>
              <w:bottom w:val="nil"/>
              <w:right w:val="nil"/>
            </w:tcBorders>
            <w:shd w:val="clear" w:color="auto" w:fill="auto"/>
            <w:noWrap/>
            <w:vAlign w:val="bottom"/>
            <w:hideMark/>
          </w:tcPr>
          <w:p w14:paraId="1DA0CDB3" w14:textId="77777777" w:rsidR="00600AA4" w:rsidRPr="00600AA4" w:rsidRDefault="00600AA4" w:rsidP="00600AA4">
            <w:pPr>
              <w:rPr>
                <w:rFonts w:ascii="Calibri" w:hAnsi="Calibri"/>
                <w:color w:val="000000"/>
                <w:lang w:eastAsia="en-US"/>
              </w:rPr>
            </w:pPr>
          </w:p>
        </w:tc>
        <w:tc>
          <w:tcPr>
            <w:tcW w:w="1260" w:type="dxa"/>
            <w:tcBorders>
              <w:top w:val="nil"/>
              <w:left w:val="nil"/>
              <w:bottom w:val="nil"/>
              <w:right w:val="nil"/>
            </w:tcBorders>
            <w:shd w:val="clear" w:color="auto" w:fill="auto"/>
            <w:noWrap/>
            <w:vAlign w:val="bottom"/>
            <w:hideMark/>
          </w:tcPr>
          <w:p w14:paraId="3D0011F0" w14:textId="77777777" w:rsidR="00600AA4" w:rsidRPr="00600AA4" w:rsidRDefault="00600AA4" w:rsidP="00600AA4">
            <w:pPr>
              <w:rPr>
                <w:rFonts w:ascii="Calibri" w:hAnsi="Calibri"/>
                <w:color w:val="000000"/>
                <w:lang w:eastAsia="en-US"/>
              </w:rPr>
            </w:pPr>
          </w:p>
        </w:tc>
      </w:tr>
      <w:tr w:rsidR="00600AA4" w:rsidRPr="00600AA4" w14:paraId="65591D12" w14:textId="77777777" w:rsidTr="00910829">
        <w:trPr>
          <w:trHeight w:val="300"/>
        </w:trPr>
        <w:tc>
          <w:tcPr>
            <w:tcW w:w="825" w:type="dxa"/>
            <w:tcBorders>
              <w:top w:val="nil"/>
              <w:left w:val="nil"/>
              <w:bottom w:val="single" w:sz="4" w:space="0" w:color="auto"/>
              <w:right w:val="nil"/>
            </w:tcBorders>
            <w:shd w:val="clear" w:color="auto" w:fill="auto"/>
            <w:noWrap/>
            <w:vAlign w:val="bottom"/>
            <w:hideMark/>
          </w:tcPr>
          <w:p w14:paraId="585F2743" w14:textId="77777777" w:rsidR="00600AA4" w:rsidRPr="00600AA4" w:rsidRDefault="00600AA4" w:rsidP="00600AA4">
            <w:pPr>
              <w:rPr>
                <w:rFonts w:ascii="Calibri" w:hAnsi="Calibri"/>
                <w:color w:val="000000"/>
                <w:lang w:eastAsia="en-US"/>
              </w:rPr>
            </w:pPr>
          </w:p>
        </w:tc>
        <w:tc>
          <w:tcPr>
            <w:tcW w:w="1530" w:type="dxa"/>
            <w:gridSpan w:val="2"/>
            <w:tcBorders>
              <w:top w:val="nil"/>
              <w:left w:val="nil"/>
              <w:bottom w:val="single" w:sz="4" w:space="0" w:color="auto"/>
              <w:right w:val="nil"/>
            </w:tcBorders>
            <w:shd w:val="clear" w:color="auto" w:fill="auto"/>
            <w:noWrap/>
            <w:vAlign w:val="bottom"/>
            <w:hideMark/>
          </w:tcPr>
          <w:p w14:paraId="55721300" w14:textId="77777777" w:rsidR="00600AA4" w:rsidRPr="00600AA4" w:rsidRDefault="00600AA4" w:rsidP="00600AA4">
            <w:pPr>
              <w:rPr>
                <w:rFonts w:ascii="Calibri" w:hAnsi="Calibri"/>
                <w:color w:val="000000"/>
                <w:lang w:eastAsia="en-US"/>
              </w:rPr>
            </w:pPr>
          </w:p>
        </w:tc>
        <w:tc>
          <w:tcPr>
            <w:tcW w:w="1530" w:type="dxa"/>
            <w:tcBorders>
              <w:top w:val="nil"/>
              <w:left w:val="nil"/>
              <w:bottom w:val="single" w:sz="4" w:space="0" w:color="auto"/>
              <w:right w:val="nil"/>
            </w:tcBorders>
            <w:shd w:val="clear" w:color="auto" w:fill="auto"/>
            <w:noWrap/>
            <w:vAlign w:val="bottom"/>
            <w:hideMark/>
          </w:tcPr>
          <w:p w14:paraId="144FC2CA" w14:textId="77777777" w:rsidR="00600AA4" w:rsidRPr="00600AA4" w:rsidRDefault="00600AA4" w:rsidP="00600AA4">
            <w:pPr>
              <w:rPr>
                <w:rFonts w:ascii="Calibri" w:hAnsi="Calibri"/>
                <w:color w:val="000000"/>
                <w:lang w:eastAsia="en-US"/>
              </w:rPr>
            </w:pPr>
          </w:p>
        </w:tc>
        <w:tc>
          <w:tcPr>
            <w:tcW w:w="1350" w:type="dxa"/>
            <w:tcBorders>
              <w:top w:val="nil"/>
              <w:left w:val="nil"/>
              <w:bottom w:val="single" w:sz="4" w:space="0" w:color="auto"/>
              <w:right w:val="nil"/>
            </w:tcBorders>
            <w:shd w:val="clear" w:color="auto" w:fill="auto"/>
            <w:noWrap/>
            <w:vAlign w:val="bottom"/>
            <w:hideMark/>
          </w:tcPr>
          <w:p w14:paraId="52F0866A" w14:textId="77777777" w:rsidR="00600AA4" w:rsidRPr="00600AA4" w:rsidRDefault="00600AA4" w:rsidP="00600AA4">
            <w:pPr>
              <w:rPr>
                <w:rFonts w:ascii="Calibri" w:hAnsi="Calibri"/>
                <w:color w:val="000000"/>
                <w:lang w:eastAsia="en-US"/>
              </w:rPr>
            </w:pPr>
          </w:p>
        </w:tc>
        <w:tc>
          <w:tcPr>
            <w:tcW w:w="1260" w:type="dxa"/>
            <w:tcBorders>
              <w:top w:val="nil"/>
              <w:left w:val="nil"/>
              <w:bottom w:val="single" w:sz="4" w:space="0" w:color="auto"/>
              <w:right w:val="nil"/>
            </w:tcBorders>
            <w:shd w:val="clear" w:color="auto" w:fill="auto"/>
            <w:noWrap/>
            <w:vAlign w:val="bottom"/>
            <w:hideMark/>
          </w:tcPr>
          <w:p w14:paraId="706171D6" w14:textId="77777777" w:rsidR="00600AA4" w:rsidRPr="00600AA4" w:rsidRDefault="00600AA4" w:rsidP="00600AA4">
            <w:pPr>
              <w:rPr>
                <w:rFonts w:ascii="Calibri" w:hAnsi="Calibri"/>
                <w:color w:val="000000"/>
                <w:lang w:eastAsia="en-US"/>
              </w:rPr>
            </w:pPr>
          </w:p>
        </w:tc>
      </w:tr>
      <w:tr w:rsidR="00600AA4" w:rsidRPr="00600AA4" w14:paraId="722B6FD4"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BD1EF9"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CI</w:t>
            </w:r>
          </w:p>
        </w:tc>
        <w:tc>
          <w:tcPr>
            <w:tcW w:w="1530"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059EB5B"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Sys</w:t>
            </w:r>
          </w:p>
        </w:tc>
        <w:tc>
          <w:tcPr>
            <w:tcW w:w="153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A6E50A"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High</w:t>
            </w:r>
          </w:p>
        </w:tc>
        <w:tc>
          <w:tcPr>
            <w:tcW w:w="13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D8873"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Low</w:t>
            </w:r>
          </w:p>
        </w:tc>
        <w:tc>
          <w:tcPr>
            <w:tcW w:w="12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587920"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Mean</w:t>
            </w:r>
          </w:p>
        </w:tc>
      </w:tr>
      <w:tr w:rsidR="00600AA4" w:rsidRPr="00600AA4" w14:paraId="48EA8D59"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027E"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0.12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25399"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HR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D46C"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99.84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03C8"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99.59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CF39C"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99.71</w:t>
            </w:r>
          </w:p>
        </w:tc>
      </w:tr>
      <w:tr w:rsidR="00600AA4" w:rsidRPr="00600AA4" w14:paraId="545E8A39"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D7BD3"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4E73"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LP35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9B32"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20.77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8AC19"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18.67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F1A3F"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19.72</w:t>
            </w:r>
          </w:p>
        </w:tc>
      </w:tr>
      <w:tr w:rsidR="00600AA4" w:rsidRPr="00600AA4" w14:paraId="1A6AAE4F"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9468"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F429C"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3DAudio</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1292"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89.67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31D9"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87.60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91E42"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88.64</w:t>
            </w:r>
          </w:p>
        </w:tc>
      </w:tr>
      <w:tr w:rsidR="00600AA4" w:rsidRPr="00600AA4" w14:paraId="12F19A14"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DC892"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1.53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4188"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FCF6"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80.19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F3B44"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77.13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67A3"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78.66</w:t>
            </w:r>
          </w:p>
        </w:tc>
      </w:tr>
      <w:tr w:rsidR="00600AA4" w:rsidRPr="00600AA4" w14:paraId="356E9A30"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BE24"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1.36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52DA"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B</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664FD"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82.99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180D"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80.27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71E7"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81.63</w:t>
            </w:r>
          </w:p>
        </w:tc>
      </w:tr>
      <w:tr w:rsidR="00600AA4" w:rsidRPr="00600AA4" w14:paraId="7820F829" w14:textId="77777777" w:rsidTr="0091082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DF33C"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1.82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92FCB" w14:textId="77777777" w:rsidR="00600AA4" w:rsidRPr="00600AA4" w:rsidRDefault="00600AA4" w:rsidP="00600AA4">
            <w:pPr>
              <w:rPr>
                <w:rFonts w:ascii="Calibri" w:hAnsi="Calibri"/>
                <w:color w:val="000000"/>
                <w:lang w:eastAsia="en-US"/>
              </w:rPr>
            </w:pPr>
            <w:r w:rsidRPr="00600AA4">
              <w:rPr>
                <w:rFonts w:ascii="Calibri" w:hAnsi="Calibri"/>
                <w:color w:val="000000"/>
                <w:lang w:eastAsia="en-US"/>
              </w:rPr>
              <w:t>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6745"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73.55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5AAE4"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69.91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CB16" w14:textId="77777777" w:rsidR="00600AA4" w:rsidRPr="00600AA4" w:rsidRDefault="00600AA4" w:rsidP="00600AA4">
            <w:pPr>
              <w:jc w:val="right"/>
              <w:rPr>
                <w:rFonts w:ascii="Calibri" w:hAnsi="Calibri"/>
                <w:color w:val="000000"/>
                <w:lang w:eastAsia="en-US"/>
              </w:rPr>
            </w:pPr>
            <w:r w:rsidRPr="00600AA4">
              <w:rPr>
                <w:rFonts w:ascii="Calibri" w:hAnsi="Calibri"/>
                <w:color w:val="000000"/>
                <w:lang w:eastAsia="en-US"/>
              </w:rPr>
              <w:t>71.73</w:t>
            </w:r>
          </w:p>
        </w:tc>
      </w:tr>
    </w:tbl>
    <w:p w14:paraId="45A3B8B0" w14:textId="77777777" w:rsidR="00586F7C" w:rsidRDefault="00586F7C"/>
    <w:p w14:paraId="393C6662" w14:textId="77777777" w:rsidR="00910829" w:rsidRDefault="00910829"/>
    <w:p w14:paraId="76B4F18C" w14:textId="1962CE40" w:rsidR="00761C0A" w:rsidRPr="00910829" w:rsidRDefault="00761C0A" w:rsidP="00761C0A">
      <w:pPr>
        <w:pStyle w:val="Heading2"/>
        <w:numPr>
          <w:ilvl w:val="0"/>
          <w:numId w:val="0"/>
        </w:numPr>
        <w:rPr>
          <w:color w:val="auto"/>
        </w:rPr>
      </w:pPr>
      <w:r>
        <w:rPr>
          <w:color w:val="auto"/>
        </w:rPr>
        <w:t>HOA</w:t>
      </w:r>
      <w:r w:rsidRPr="00910829">
        <w:rPr>
          <w:color w:val="auto"/>
        </w:rPr>
        <w:t xml:space="preserve"> Signal Set</w:t>
      </w:r>
    </w:p>
    <w:p w14:paraId="149646E5" w14:textId="56B8D0C8" w:rsidR="00686592" w:rsidRDefault="00686592" w:rsidP="00686592">
      <w:r>
        <w:fldChar w:fldCharType="begin"/>
      </w:r>
      <w:r>
        <w:instrText xml:space="preserve"> REF _Ref275672921 \h </w:instrText>
      </w:r>
      <w:r>
        <w:fldChar w:fldCharType="separate"/>
      </w:r>
      <w:r w:rsidRPr="008C014C">
        <w:t xml:space="preserve">Table </w:t>
      </w:r>
      <w:r>
        <w:rPr>
          <w:noProof/>
        </w:rPr>
        <w:t>10</w:t>
      </w:r>
      <w:r>
        <w:fldChar w:fldCharType="end"/>
      </w:r>
      <w:r>
        <w:t xml:space="preserve"> b</w:t>
      </w:r>
      <w:r w:rsidR="00761C0A">
        <w:t>elow shows the scores for the HOA</w:t>
      </w:r>
      <w:r>
        <w:t xml:space="preserve"> signal set for all </w:t>
      </w:r>
      <w:proofErr w:type="gramStart"/>
      <w:r>
        <w:t>three bit</w:t>
      </w:r>
      <w:proofErr w:type="gramEnd"/>
      <w:r>
        <w:t xml:space="preserve"> rates. The table shows mean scores, as pooled over all test items, and 95% confidence intervals. The column heading </w:t>
      </w:r>
      <w:proofErr w:type="gramStart"/>
      <w:r>
        <w:t>High</w:t>
      </w:r>
      <w:proofErr w:type="gramEnd"/>
      <w:r>
        <w:t xml:space="preserve"> shows the upper point and Low shows the lower point of the confidence interval. Heading CI shows half of the confidence interval length.</w:t>
      </w:r>
    </w:p>
    <w:p w14:paraId="69A9BA92" w14:textId="77777777" w:rsidR="00A35B22" w:rsidRDefault="00A35B22"/>
    <w:p w14:paraId="730A3634" w14:textId="2BF9651F" w:rsidR="008C014C" w:rsidRPr="008C014C" w:rsidRDefault="008C014C" w:rsidP="008C014C">
      <w:pPr>
        <w:pStyle w:val="Caption"/>
        <w:rPr>
          <w:color w:val="auto"/>
        </w:rPr>
      </w:pPr>
      <w:bookmarkStart w:id="12" w:name="_Ref275672921"/>
      <w:r w:rsidRPr="008C014C">
        <w:rPr>
          <w:color w:val="auto"/>
        </w:rPr>
        <w:t xml:space="preserve">Table </w:t>
      </w:r>
      <w:r w:rsidRPr="008C014C">
        <w:rPr>
          <w:color w:val="auto"/>
        </w:rPr>
        <w:fldChar w:fldCharType="begin"/>
      </w:r>
      <w:r w:rsidRPr="008C014C">
        <w:rPr>
          <w:color w:val="auto"/>
        </w:rPr>
        <w:instrText xml:space="preserve"> SEQ Table \* ARABIC </w:instrText>
      </w:r>
      <w:r w:rsidRPr="008C014C">
        <w:rPr>
          <w:color w:val="auto"/>
        </w:rPr>
        <w:fldChar w:fldCharType="separate"/>
      </w:r>
      <w:r w:rsidR="00C779AC">
        <w:rPr>
          <w:noProof/>
          <w:color w:val="auto"/>
        </w:rPr>
        <w:t>10</w:t>
      </w:r>
      <w:r w:rsidRPr="008C014C">
        <w:rPr>
          <w:color w:val="auto"/>
        </w:rPr>
        <w:fldChar w:fldCharType="end"/>
      </w:r>
      <w:bookmarkEnd w:id="12"/>
      <w:r w:rsidRPr="008C014C">
        <w:rPr>
          <w:color w:val="auto"/>
        </w:rPr>
        <w:t xml:space="preserve"> - Scores for </w:t>
      </w:r>
      <w:r>
        <w:rPr>
          <w:color w:val="auto"/>
        </w:rPr>
        <w:t>HOA</w:t>
      </w:r>
      <w:r w:rsidRPr="008C014C">
        <w:rPr>
          <w:color w:val="auto"/>
        </w:rPr>
        <w:t xml:space="preserve"> signal set</w:t>
      </w:r>
    </w:p>
    <w:tbl>
      <w:tblPr>
        <w:tblW w:w="6500" w:type="dxa"/>
        <w:tblInd w:w="93" w:type="dxa"/>
        <w:tblLook w:val="04A0" w:firstRow="1" w:lastRow="0" w:firstColumn="1" w:lastColumn="0" w:noHBand="0" w:noVBand="1"/>
      </w:tblPr>
      <w:tblGrid>
        <w:gridCol w:w="893"/>
        <w:gridCol w:w="1707"/>
        <w:gridCol w:w="1300"/>
        <w:gridCol w:w="1300"/>
        <w:gridCol w:w="1300"/>
      </w:tblGrid>
      <w:tr w:rsidR="00F563FA" w:rsidRPr="00F563FA" w14:paraId="52A37B8D"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4E67CC52" w14:textId="77777777" w:rsidR="00F563FA" w:rsidRPr="00F563FA" w:rsidRDefault="00F563FA" w:rsidP="00F563FA">
            <w:pPr>
              <w:rPr>
                <w:rFonts w:ascii="Calibri" w:hAnsi="Calibri"/>
                <w:b/>
                <w:bCs/>
                <w:color w:val="000000"/>
                <w:sz w:val="22"/>
                <w:szCs w:val="22"/>
                <w:lang w:eastAsia="en-US"/>
              </w:rPr>
            </w:pPr>
            <w:r w:rsidRPr="00910829">
              <w:rPr>
                <w:rFonts w:ascii="Calibri" w:hAnsi="Calibri"/>
                <w:b/>
                <w:bCs/>
                <w:color w:val="000000"/>
                <w:szCs w:val="22"/>
                <w:lang w:eastAsia="en-US"/>
              </w:rPr>
              <w:t>HOA_Test1-1_1200</w:t>
            </w:r>
          </w:p>
        </w:tc>
        <w:tc>
          <w:tcPr>
            <w:tcW w:w="1300" w:type="dxa"/>
            <w:tcBorders>
              <w:top w:val="nil"/>
              <w:left w:val="nil"/>
              <w:bottom w:val="nil"/>
              <w:right w:val="nil"/>
            </w:tcBorders>
            <w:shd w:val="clear" w:color="auto" w:fill="auto"/>
            <w:noWrap/>
            <w:vAlign w:val="bottom"/>
            <w:hideMark/>
          </w:tcPr>
          <w:p w14:paraId="7F16434C"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1420AED3"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4DFA400" w14:textId="77777777" w:rsidR="00F563FA" w:rsidRPr="00F563FA" w:rsidRDefault="00F563FA" w:rsidP="00F563FA">
            <w:pPr>
              <w:rPr>
                <w:rFonts w:ascii="Calibri" w:hAnsi="Calibri"/>
                <w:color w:val="000000"/>
                <w:lang w:eastAsia="en-US"/>
              </w:rPr>
            </w:pPr>
          </w:p>
        </w:tc>
      </w:tr>
      <w:tr w:rsidR="00F563FA" w:rsidRPr="00F563FA" w14:paraId="678FCE81"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64C7AB1C"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5AFC37AC"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8F0ADE9"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644C70C0"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638E5CED" w14:textId="77777777" w:rsidR="00F563FA" w:rsidRPr="00F563FA" w:rsidRDefault="00F563FA" w:rsidP="00F563FA">
            <w:pPr>
              <w:rPr>
                <w:rFonts w:ascii="Calibri" w:hAnsi="Calibri"/>
                <w:color w:val="000000"/>
                <w:lang w:eastAsia="en-US"/>
              </w:rPr>
            </w:pPr>
          </w:p>
        </w:tc>
      </w:tr>
      <w:tr w:rsidR="00F563FA" w:rsidRPr="00F563FA" w14:paraId="08D8F400"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225F9"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785A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EC9A8"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B0D38"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6F95B"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38508C08"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5529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0.29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EDD65"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06AC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98.74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CE3C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98.15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205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98.45</w:t>
            </w:r>
          </w:p>
        </w:tc>
      </w:tr>
      <w:tr w:rsidR="00F563FA" w:rsidRPr="00F563FA" w14:paraId="7B29005C"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8E920"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186A"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95F4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22.34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9905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19.72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3607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21.03</w:t>
            </w:r>
          </w:p>
        </w:tc>
      </w:tr>
      <w:tr w:rsidR="00F563FA" w:rsidRPr="00F563FA" w14:paraId="567E897B"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FB3A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1.05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96D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3895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92.91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13F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90.80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FD582"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91.85</w:t>
            </w:r>
          </w:p>
        </w:tc>
      </w:tr>
      <w:tr w:rsidR="00F563FA" w:rsidRPr="00F563FA" w14:paraId="23BB0401"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28C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lastRenderedPageBreak/>
              <w:t>0.76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2F04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A94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96.15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390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94.63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7D6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95.39</w:t>
            </w:r>
          </w:p>
        </w:tc>
      </w:tr>
      <w:tr w:rsidR="00F563FA" w:rsidRPr="00F563FA" w14:paraId="05E642F8"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728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0.73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88368"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141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96.17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E3C3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94.71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76F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95.44</w:t>
            </w:r>
          </w:p>
        </w:tc>
      </w:tr>
      <w:tr w:rsidR="00F563FA" w:rsidRPr="00F563FA" w14:paraId="1E192E19" w14:textId="77777777" w:rsidTr="00586F7C">
        <w:trPr>
          <w:trHeight w:val="300"/>
        </w:trPr>
        <w:tc>
          <w:tcPr>
            <w:tcW w:w="893" w:type="dxa"/>
            <w:tcBorders>
              <w:top w:val="single" w:sz="4" w:space="0" w:color="auto"/>
              <w:left w:val="nil"/>
              <w:bottom w:val="nil"/>
              <w:right w:val="nil"/>
            </w:tcBorders>
            <w:shd w:val="clear" w:color="auto" w:fill="auto"/>
            <w:noWrap/>
            <w:vAlign w:val="bottom"/>
            <w:hideMark/>
          </w:tcPr>
          <w:p w14:paraId="6DA3D805" w14:textId="77777777" w:rsidR="00F563FA" w:rsidRPr="00F563FA" w:rsidRDefault="00F563FA" w:rsidP="00F563FA">
            <w:pPr>
              <w:rPr>
                <w:rFonts w:ascii="Calibri" w:hAnsi="Calibri"/>
                <w:color w:val="000000"/>
                <w:lang w:eastAsia="en-US"/>
              </w:rPr>
            </w:pPr>
          </w:p>
        </w:tc>
        <w:tc>
          <w:tcPr>
            <w:tcW w:w="1707" w:type="dxa"/>
            <w:tcBorders>
              <w:top w:val="single" w:sz="4" w:space="0" w:color="auto"/>
              <w:left w:val="nil"/>
              <w:bottom w:val="nil"/>
              <w:right w:val="nil"/>
            </w:tcBorders>
            <w:shd w:val="clear" w:color="auto" w:fill="auto"/>
            <w:noWrap/>
            <w:vAlign w:val="bottom"/>
            <w:hideMark/>
          </w:tcPr>
          <w:p w14:paraId="41A323EE"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2AA63036"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44945DC9"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0ADEBD84" w14:textId="77777777" w:rsidR="00F563FA" w:rsidRPr="00F563FA" w:rsidRDefault="00F563FA" w:rsidP="00F563FA">
            <w:pPr>
              <w:rPr>
                <w:rFonts w:ascii="Calibri" w:hAnsi="Calibri"/>
                <w:color w:val="000000"/>
                <w:lang w:eastAsia="en-US"/>
              </w:rPr>
            </w:pPr>
          </w:p>
        </w:tc>
      </w:tr>
      <w:tr w:rsidR="00F563FA" w:rsidRPr="00F563FA" w14:paraId="5DB20DA4"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470A30F3" w14:textId="77777777" w:rsidR="00F563FA" w:rsidRPr="00F563FA" w:rsidRDefault="00F563FA" w:rsidP="00F563FA">
            <w:pPr>
              <w:rPr>
                <w:rFonts w:ascii="Calibri" w:hAnsi="Calibri"/>
                <w:b/>
                <w:bCs/>
                <w:color w:val="000000"/>
                <w:lang w:eastAsia="en-US"/>
              </w:rPr>
            </w:pPr>
            <w:r w:rsidRPr="00F563FA">
              <w:rPr>
                <w:rFonts w:ascii="Calibri" w:hAnsi="Calibri"/>
                <w:b/>
                <w:bCs/>
                <w:color w:val="000000"/>
                <w:lang w:eastAsia="en-US"/>
              </w:rPr>
              <w:t>HOA_Test1-1_512</w:t>
            </w:r>
          </w:p>
        </w:tc>
        <w:tc>
          <w:tcPr>
            <w:tcW w:w="1300" w:type="dxa"/>
            <w:tcBorders>
              <w:top w:val="nil"/>
              <w:left w:val="nil"/>
              <w:bottom w:val="nil"/>
              <w:right w:val="nil"/>
            </w:tcBorders>
            <w:shd w:val="clear" w:color="auto" w:fill="auto"/>
            <w:noWrap/>
            <w:vAlign w:val="bottom"/>
            <w:hideMark/>
          </w:tcPr>
          <w:p w14:paraId="6D04B922"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693F4BE7"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3C4FD52E" w14:textId="77777777" w:rsidR="00F563FA" w:rsidRPr="00F563FA" w:rsidRDefault="00F563FA" w:rsidP="00F563FA">
            <w:pPr>
              <w:rPr>
                <w:rFonts w:ascii="Calibri" w:hAnsi="Calibri"/>
                <w:color w:val="000000"/>
                <w:lang w:eastAsia="en-US"/>
              </w:rPr>
            </w:pPr>
          </w:p>
        </w:tc>
      </w:tr>
      <w:tr w:rsidR="00F563FA" w:rsidRPr="00F563FA" w14:paraId="63BC4819"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12C234CE"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3F708FB6"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5C4620E4"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0968BAA0"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1CC3FE7" w14:textId="77777777" w:rsidR="00F563FA" w:rsidRPr="00F563FA" w:rsidRDefault="00F563FA" w:rsidP="00F563FA">
            <w:pPr>
              <w:rPr>
                <w:rFonts w:ascii="Calibri" w:hAnsi="Calibri"/>
                <w:color w:val="000000"/>
                <w:lang w:eastAsia="en-US"/>
              </w:rPr>
            </w:pPr>
          </w:p>
        </w:tc>
      </w:tr>
      <w:tr w:rsidR="00F563FA" w:rsidRPr="00F563FA" w14:paraId="68D7089F"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6D65A"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0A6B"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8EE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CFA4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A3EC7"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66E18BED"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29BA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0.21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DC2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C35E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99.55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D82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B4C0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99.35</w:t>
            </w:r>
          </w:p>
        </w:tc>
      </w:tr>
      <w:tr w:rsidR="00F563FA" w:rsidRPr="00F563FA" w14:paraId="2CDC6A86"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F10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1234"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F102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21.45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BC25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18.83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894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20.14</w:t>
            </w:r>
          </w:p>
        </w:tc>
      </w:tr>
      <w:tr w:rsidR="00F563FA" w:rsidRPr="00F563FA" w14:paraId="08A24C05"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F73D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1.61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AEA4C"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B497D"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86.72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1F20"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83.50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9B28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85.11</w:t>
            </w:r>
          </w:p>
        </w:tc>
      </w:tr>
      <w:tr w:rsidR="00F563FA" w:rsidRPr="00F563FA" w14:paraId="76F69F9B"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1C0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1.30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F2BEF"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3F2C"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88.73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5628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86.13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FCA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87.43</w:t>
            </w:r>
          </w:p>
        </w:tc>
      </w:tr>
      <w:tr w:rsidR="00F563FA" w:rsidRPr="00F563FA" w14:paraId="1F7BDE86"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5F0C5"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1.26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2B25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FDE4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88.97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8E8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86.44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90F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87.71</w:t>
            </w:r>
          </w:p>
        </w:tc>
      </w:tr>
      <w:tr w:rsidR="00F563FA" w:rsidRPr="00F563FA" w14:paraId="19477ECB" w14:textId="77777777" w:rsidTr="00586F7C">
        <w:trPr>
          <w:trHeight w:val="300"/>
        </w:trPr>
        <w:tc>
          <w:tcPr>
            <w:tcW w:w="893" w:type="dxa"/>
            <w:tcBorders>
              <w:top w:val="single" w:sz="4" w:space="0" w:color="auto"/>
              <w:left w:val="nil"/>
              <w:bottom w:val="nil"/>
              <w:right w:val="nil"/>
            </w:tcBorders>
            <w:shd w:val="clear" w:color="auto" w:fill="auto"/>
            <w:noWrap/>
            <w:vAlign w:val="bottom"/>
            <w:hideMark/>
          </w:tcPr>
          <w:p w14:paraId="6E147FA6" w14:textId="77777777" w:rsidR="00F563FA" w:rsidRPr="00F563FA" w:rsidRDefault="00F563FA" w:rsidP="00F563FA">
            <w:pPr>
              <w:rPr>
                <w:rFonts w:ascii="Calibri" w:hAnsi="Calibri"/>
                <w:color w:val="000000"/>
                <w:lang w:eastAsia="en-US"/>
              </w:rPr>
            </w:pPr>
          </w:p>
        </w:tc>
        <w:tc>
          <w:tcPr>
            <w:tcW w:w="1707" w:type="dxa"/>
            <w:tcBorders>
              <w:top w:val="single" w:sz="4" w:space="0" w:color="auto"/>
              <w:left w:val="nil"/>
              <w:bottom w:val="nil"/>
              <w:right w:val="nil"/>
            </w:tcBorders>
            <w:shd w:val="clear" w:color="auto" w:fill="auto"/>
            <w:noWrap/>
            <w:vAlign w:val="bottom"/>
            <w:hideMark/>
          </w:tcPr>
          <w:p w14:paraId="2371F802"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664427C9"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5FB739A9" w14:textId="77777777" w:rsidR="00F563FA" w:rsidRPr="00F563FA" w:rsidRDefault="00F563FA" w:rsidP="00F563FA">
            <w:pPr>
              <w:rPr>
                <w:rFonts w:ascii="Calibri" w:hAnsi="Calibri"/>
                <w:color w:val="000000"/>
                <w:lang w:eastAsia="en-US"/>
              </w:rPr>
            </w:pPr>
          </w:p>
        </w:tc>
        <w:tc>
          <w:tcPr>
            <w:tcW w:w="1300" w:type="dxa"/>
            <w:tcBorders>
              <w:top w:val="single" w:sz="4" w:space="0" w:color="auto"/>
              <w:left w:val="nil"/>
              <w:bottom w:val="nil"/>
              <w:right w:val="nil"/>
            </w:tcBorders>
            <w:shd w:val="clear" w:color="auto" w:fill="auto"/>
            <w:noWrap/>
            <w:vAlign w:val="bottom"/>
            <w:hideMark/>
          </w:tcPr>
          <w:p w14:paraId="132BFAF7" w14:textId="77777777" w:rsidR="00F563FA" w:rsidRPr="00F563FA" w:rsidRDefault="00F563FA" w:rsidP="00F563FA">
            <w:pPr>
              <w:rPr>
                <w:rFonts w:ascii="Calibri" w:hAnsi="Calibri"/>
                <w:color w:val="000000"/>
                <w:lang w:eastAsia="en-US"/>
              </w:rPr>
            </w:pPr>
          </w:p>
        </w:tc>
      </w:tr>
      <w:tr w:rsidR="00F563FA" w:rsidRPr="00F563FA" w14:paraId="34D89314" w14:textId="77777777" w:rsidTr="00F563FA">
        <w:trPr>
          <w:trHeight w:val="300"/>
        </w:trPr>
        <w:tc>
          <w:tcPr>
            <w:tcW w:w="2600" w:type="dxa"/>
            <w:gridSpan w:val="2"/>
            <w:tcBorders>
              <w:top w:val="nil"/>
              <w:left w:val="nil"/>
              <w:bottom w:val="nil"/>
              <w:right w:val="nil"/>
            </w:tcBorders>
            <w:shd w:val="clear" w:color="auto" w:fill="auto"/>
            <w:noWrap/>
            <w:vAlign w:val="bottom"/>
            <w:hideMark/>
          </w:tcPr>
          <w:p w14:paraId="66D7F9E6" w14:textId="77777777" w:rsidR="00F563FA" w:rsidRPr="00F563FA" w:rsidRDefault="00F563FA" w:rsidP="00F563FA">
            <w:pPr>
              <w:rPr>
                <w:rFonts w:ascii="Calibri" w:hAnsi="Calibri"/>
                <w:b/>
                <w:bCs/>
                <w:color w:val="000000"/>
                <w:sz w:val="22"/>
                <w:szCs w:val="22"/>
                <w:lang w:eastAsia="en-US"/>
              </w:rPr>
            </w:pPr>
            <w:r w:rsidRPr="00910829">
              <w:rPr>
                <w:rFonts w:ascii="Calibri" w:hAnsi="Calibri"/>
                <w:b/>
                <w:bCs/>
                <w:color w:val="000000"/>
                <w:szCs w:val="22"/>
                <w:lang w:eastAsia="en-US"/>
              </w:rPr>
              <w:t>HOA_Test1-1_256</w:t>
            </w:r>
          </w:p>
        </w:tc>
        <w:tc>
          <w:tcPr>
            <w:tcW w:w="1300" w:type="dxa"/>
            <w:tcBorders>
              <w:top w:val="nil"/>
              <w:left w:val="nil"/>
              <w:bottom w:val="nil"/>
              <w:right w:val="nil"/>
            </w:tcBorders>
            <w:shd w:val="clear" w:color="auto" w:fill="auto"/>
            <w:noWrap/>
            <w:vAlign w:val="bottom"/>
            <w:hideMark/>
          </w:tcPr>
          <w:p w14:paraId="069AE9B0"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0003C574" w14:textId="77777777" w:rsidR="00F563FA" w:rsidRPr="00F563FA" w:rsidRDefault="00F563FA" w:rsidP="00F563FA">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2BBAB5AE" w14:textId="77777777" w:rsidR="00F563FA" w:rsidRPr="00F563FA" w:rsidRDefault="00F563FA" w:rsidP="00F563FA">
            <w:pPr>
              <w:rPr>
                <w:rFonts w:ascii="Calibri" w:hAnsi="Calibri"/>
                <w:color w:val="000000"/>
                <w:lang w:eastAsia="en-US"/>
              </w:rPr>
            </w:pPr>
          </w:p>
        </w:tc>
      </w:tr>
      <w:tr w:rsidR="00F563FA" w:rsidRPr="00F563FA" w14:paraId="0552C041" w14:textId="77777777" w:rsidTr="00586F7C">
        <w:trPr>
          <w:trHeight w:val="300"/>
        </w:trPr>
        <w:tc>
          <w:tcPr>
            <w:tcW w:w="893" w:type="dxa"/>
            <w:tcBorders>
              <w:top w:val="nil"/>
              <w:left w:val="nil"/>
              <w:bottom w:val="single" w:sz="4" w:space="0" w:color="auto"/>
              <w:right w:val="nil"/>
            </w:tcBorders>
            <w:shd w:val="clear" w:color="auto" w:fill="auto"/>
            <w:noWrap/>
            <w:vAlign w:val="bottom"/>
            <w:hideMark/>
          </w:tcPr>
          <w:p w14:paraId="738F36C6" w14:textId="77777777" w:rsidR="00F563FA" w:rsidRPr="00F563FA" w:rsidRDefault="00F563FA" w:rsidP="00F563FA">
            <w:pPr>
              <w:rPr>
                <w:rFonts w:ascii="Calibri" w:hAnsi="Calibri"/>
                <w:color w:val="000000"/>
                <w:lang w:eastAsia="en-US"/>
              </w:rPr>
            </w:pPr>
          </w:p>
        </w:tc>
        <w:tc>
          <w:tcPr>
            <w:tcW w:w="1707" w:type="dxa"/>
            <w:tcBorders>
              <w:top w:val="nil"/>
              <w:left w:val="nil"/>
              <w:bottom w:val="single" w:sz="4" w:space="0" w:color="auto"/>
              <w:right w:val="nil"/>
            </w:tcBorders>
            <w:shd w:val="clear" w:color="auto" w:fill="auto"/>
            <w:noWrap/>
            <w:vAlign w:val="bottom"/>
            <w:hideMark/>
          </w:tcPr>
          <w:p w14:paraId="58353D95"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0D8851BA"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41B402D2" w14:textId="77777777" w:rsidR="00F563FA" w:rsidRPr="00F563FA" w:rsidRDefault="00F563FA" w:rsidP="00F563FA">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31DCF93F" w14:textId="77777777" w:rsidR="00F563FA" w:rsidRPr="00F563FA" w:rsidRDefault="00F563FA" w:rsidP="00F563FA">
            <w:pPr>
              <w:rPr>
                <w:rFonts w:ascii="Calibri" w:hAnsi="Calibri"/>
                <w:color w:val="000000"/>
                <w:lang w:eastAsia="en-US"/>
              </w:rPr>
            </w:pPr>
          </w:p>
        </w:tc>
      </w:tr>
      <w:tr w:rsidR="00F563FA" w:rsidRPr="00F563FA" w14:paraId="1DE7E23C"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335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CI</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C4D2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87BA6"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C8F2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BE0B3"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Mean</w:t>
            </w:r>
          </w:p>
        </w:tc>
      </w:tr>
      <w:tr w:rsidR="00F563FA" w:rsidRPr="00F563FA" w14:paraId="166DFBEF"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EDBE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0.16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3163"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A88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710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99.58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10A3"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99.74</w:t>
            </w:r>
          </w:p>
        </w:tc>
      </w:tr>
      <w:tr w:rsidR="00F563FA" w:rsidRPr="00F563FA" w14:paraId="663CF0B3"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6B49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1.18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A4072"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7357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21.02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B378E"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18.66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F8D5"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19.84</w:t>
            </w:r>
          </w:p>
        </w:tc>
      </w:tr>
      <w:tr w:rsidR="00F563FA" w:rsidRPr="00F563FA" w14:paraId="2AAD4AE0"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DD64"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2.22</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216B"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A</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AC26A"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75.40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12D5B"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70.97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D58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73.18</w:t>
            </w:r>
          </w:p>
        </w:tc>
      </w:tr>
      <w:tr w:rsidR="00F563FA" w:rsidRPr="00F563FA" w14:paraId="246E52A9"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3B0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1.98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A8815"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B</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44A1"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75.55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C946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71.59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60AEF"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73.57</w:t>
            </w:r>
          </w:p>
        </w:tc>
      </w:tr>
      <w:tr w:rsidR="00F563FA" w:rsidRPr="00F563FA" w14:paraId="6416F41C" w14:textId="77777777" w:rsidTr="00586F7C">
        <w:trPr>
          <w:trHeight w:val="300"/>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5DD29"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1.93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3779" w14:textId="77777777" w:rsidR="00F563FA" w:rsidRPr="00F563FA" w:rsidRDefault="00F563FA" w:rsidP="00F563FA">
            <w:pPr>
              <w:rPr>
                <w:rFonts w:ascii="Calibri" w:hAnsi="Calibri"/>
                <w:color w:val="000000"/>
                <w:lang w:eastAsia="en-US"/>
              </w:rPr>
            </w:pPr>
            <w:r w:rsidRPr="00F563FA">
              <w:rPr>
                <w:rFonts w:ascii="Calibri" w:hAnsi="Calibri"/>
                <w:color w:val="000000"/>
                <w:lang w:eastAsia="en-US"/>
              </w:rPr>
              <w:t>3DAudio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0508"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76.62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8E936"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72.75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78647" w14:textId="77777777" w:rsidR="00F563FA" w:rsidRPr="00F563FA" w:rsidRDefault="00F563FA" w:rsidP="00F563FA">
            <w:pPr>
              <w:jc w:val="right"/>
              <w:rPr>
                <w:rFonts w:ascii="Calibri" w:hAnsi="Calibri"/>
                <w:color w:val="000000"/>
                <w:lang w:eastAsia="en-US"/>
              </w:rPr>
            </w:pPr>
            <w:r w:rsidRPr="00F563FA">
              <w:rPr>
                <w:rFonts w:ascii="Calibri" w:hAnsi="Calibri"/>
                <w:color w:val="000000"/>
                <w:lang w:eastAsia="en-US"/>
              </w:rPr>
              <w:t>74.69</w:t>
            </w:r>
          </w:p>
        </w:tc>
      </w:tr>
    </w:tbl>
    <w:p w14:paraId="732F2AE8" w14:textId="77777777" w:rsidR="00A35B22" w:rsidRDefault="00A35B22"/>
    <w:p w14:paraId="3AFACD70" w14:textId="77777777" w:rsidR="00D34075" w:rsidRPr="00D34075" w:rsidRDefault="00D34075" w:rsidP="00D34075"/>
    <w:tbl>
      <w:tblPr>
        <w:tblW w:w="6500" w:type="dxa"/>
        <w:tblInd w:w="93" w:type="dxa"/>
        <w:tblLook w:val="04A0" w:firstRow="1" w:lastRow="0" w:firstColumn="1" w:lastColumn="0" w:noHBand="0" w:noVBand="1"/>
      </w:tblPr>
      <w:tblGrid>
        <w:gridCol w:w="1241"/>
        <w:gridCol w:w="1359"/>
        <w:gridCol w:w="1300"/>
        <w:gridCol w:w="1300"/>
        <w:gridCol w:w="1300"/>
      </w:tblGrid>
      <w:tr w:rsidR="00D34075" w:rsidRPr="00D34075" w14:paraId="75BC67A2" w14:textId="77777777" w:rsidTr="00D34075">
        <w:trPr>
          <w:trHeight w:val="300"/>
        </w:trPr>
        <w:tc>
          <w:tcPr>
            <w:tcW w:w="2600" w:type="dxa"/>
            <w:gridSpan w:val="2"/>
            <w:tcBorders>
              <w:top w:val="nil"/>
              <w:left w:val="nil"/>
              <w:bottom w:val="nil"/>
              <w:right w:val="nil"/>
            </w:tcBorders>
            <w:shd w:val="clear" w:color="auto" w:fill="auto"/>
            <w:noWrap/>
            <w:vAlign w:val="bottom"/>
            <w:hideMark/>
          </w:tcPr>
          <w:p w14:paraId="51C7CB4E" w14:textId="77777777" w:rsidR="00D34075" w:rsidRPr="00910829" w:rsidRDefault="00D34075" w:rsidP="00D34075">
            <w:pPr>
              <w:rPr>
                <w:rFonts w:ascii="Calibri" w:hAnsi="Calibri"/>
                <w:b/>
                <w:color w:val="000000"/>
                <w:lang w:eastAsia="en-US"/>
              </w:rPr>
            </w:pPr>
            <w:r w:rsidRPr="00910829">
              <w:rPr>
                <w:rFonts w:ascii="Calibri" w:hAnsi="Calibri"/>
                <w:b/>
                <w:color w:val="000000"/>
                <w:lang w:eastAsia="en-US"/>
              </w:rPr>
              <w:t>HOA_Test1-3</w:t>
            </w:r>
          </w:p>
        </w:tc>
        <w:tc>
          <w:tcPr>
            <w:tcW w:w="1300" w:type="dxa"/>
            <w:tcBorders>
              <w:top w:val="nil"/>
              <w:left w:val="nil"/>
              <w:bottom w:val="nil"/>
              <w:right w:val="nil"/>
            </w:tcBorders>
            <w:shd w:val="clear" w:color="auto" w:fill="auto"/>
            <w:noWrap/>
            <w:vAlign w:val="bottom"/>
            <w:hideMark/>
          </w:tcPr>
          <w:p w14:paraId="78CF4B7F" w14:textId="77777777" w:rsidR="00D34075" w:rsidRPr="00D34075" w:rsidRDefault="00D34075" w:rsidP="00D34075">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43903103" w14:textId="77777777" w:rsidR="00D34075" w:rsidRPr="00D34075" w:rsidRDefault="00D34075" w:rsidP="00D34075">
            <w:pPr>
              <w:rPr>
                <w:rFonts w:ascii="Calibri" w:hAnsi="Calibri"/>
                <w:color w:val="000000"/>
                <w:lang w:eastAsia="en-US"/>
              </w:rPr>
            </w:pPr>
          </w:p>
        </w:tc>
        <w:tc>
          <w:tcPr>
            <w:tcW w:w="1300" w:type="dxa"/>
            <w:tcBorders>
              <w:top w:val="nil"/>
              <w:left w:val="nil"/>
              <w:bottom w:val="nil"/>
              <w:right w:val="nil"/>
            </w:tcBorders>
            <w:shd w:val="clear" w:color="auto" w:fill="auto"/>
            <w:noWrap/>
            <w:vAlign w:val="bottom"/>
            <w:hideMark/>
          </w:tcPr>
          <w:p w14:paraId="0DB50CE5" w14:textId="77777777" w:rsidR="00D34075" w:rsidRPr="00D34075" w:rsidRDefault="00D34075" w:rsidP="00D34075">
            <w:pPr>
              <w:rPr>
                <w:rFonts w:ascii="Calibri" w:hAnsi="Calibri"/>
                <w:color w:val="000000"/>
                <w:lang w:eastAsia="en-US"/>
              </w:rPr>
            </w:pPr>
          </w:p>
        </w:tc>
      </w:tr>
      <w:tr w:rsidR="00D34075" w:rsidRPr="00D34075" w14:paraId="73C50EAD" w14:textId="77777777" w:rsidTr="00D34075">
        <w:trPr>
          <w:trHeight w:val="300"/>
        </w:trPr>
        <w:tc>
          <w:tcPr>
            <w:tcW w:w="1241" w:type="dxa"/>
            <w:tcBorders>
              <w:top w:val="nil"/>
              <w:left w:val="nil"/>
              <w:bottom w:val="single" w:sz="4" w:space="0" w:color="auto"/>
              <w:right w:val="nil"/>
            </w:tcBorders>
            <w:shd w:val="clear" w:color="auto" w:fill="auto"/>
            <w:noWrap/>
            <w:vAlign w:val="bottom"/>
            <w:hideMark/>
          </w:tcPr>
          <w:p w14:paraId="57E0A5C4" w14:textId="77777777" w:rsidR="00D34075" w:rsidRPr="00D34075" w:rsidRDefault="00D34075" w:rsidP="00D34075">
            <w:pPr>
              <w:rPr>
                <w:rFonts w:ascii="Calibri" w:hAnsi="Calibri"/>
                <w:color w:val="000000"/>
                <w:lang w:eastAsia="en-US"/>
              </w:rPr>
            </w:pPr>
          </w:p>
        </w:tc>
        <w:tc>
          <w:tcPr>
            <w:tcW w:w="1359" w:type="dxa"/>
            <w:tcBorders>
              <w:top w:val="nil"/>
              <w:left w:val="nil"/>
              <w:bottom w:val="single" w:sz="4" w:space="0" w:color="auto"/>
              <w:right w:val="nil"/>
            </w:tcBorders>
            <w:shd w:val="clear" w:color="auto" w:fill="auto"/>
            <w:noWrap/>
            <w:vAlign w:val="bottom"/>
            <w:hideMark/>
          </w:tcPr>
          <w:p w14:paraId="60442A0A" w14:textId="77777777" w:rsidR="00D34075" w:rsidRPr="00D34075" w:rsidRDefault="00D34075" w:rsidP="00D34075">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320DB9AB" w14:textId="77777777" w:rsidR="00D34075" w:rsidRPr="00D34075" w:rsidRDefault="00D34075" w:rsidP="00D34075">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5398AE82" w14:textId="77777777" w:rsidR="00D34075" w:rsidRPr="00D34075" w:rsidRDefault="00D34075" w:rsidP="00D34075">
            <w:pPr>
              <w:rPr>
                <w:rFonts w:ascii="Calibri" w:hAnsi="Calibri"/>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236BA5D1" w14:textId="77777777" w:rsidR="00D34075" w:rsidRPr="00D34075" w:rsidRDefault="00D34075" w:rsidP="00D34075">
            <w:pPr>
              <w:rPr>
                <w:rFonts w:ascii="Calibri" w:hAnsi="Calibri"/>
                <w:color w:val="000000"/>
                <w:lang w:eastAsia="en-US"/>
              </w:rPr>
            </w:pPr>
          </w:p>
        </w:tc>
      </w:tr>
      <w:tr w:rsidR="00D34075" w:rsidRPr="00D34075" w14:paraId="6D4AA915"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0F530"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CI</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1379"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Sys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C50D"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High</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25120"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Low</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F0473"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Mean</w:t>
            </w:r>
          </w:p>
        </w:tc>
      </w:tr>
      <w:tr w:rsidR="00D34075" w:rsidRPr="00D34075" w14:paraId="0C1333D3"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8DD4"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0.35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D9F4"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3A9C"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99.82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4BC2"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99.11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4508E"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99.46</w:t>
            </w:r>
          </w:p>
        </w:tc>
      </w:tr>
      <w:tr w:rsidR="00D34075" w:rsidRPr="00D34075" w14:paraId="5E1470D5"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7F021"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1.72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10F5"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LP35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B6137"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11.30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D6F7F"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7.87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1FEB"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9.58</w:t>
            </w:r>
          </w:p>
        </w:tc>
      </w:tr>
      <w:tr w:rsidR="00D34075" w:rsidRPr="00D34075" w14:paraId="19A61F6E"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97BF6"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2.09</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56B61"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Sys1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52800"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86.14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C77F2"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81.96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40A0"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84.05</w:t>
            </w:r>
          </w:p>
        </w:tc>
      </w:tr>
      <w:tr w:rsidR="00D34075" w:rsidRPr="00D34075" w14:paraId="5FFD8312"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889E"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2.10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5DE14"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Sys2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8673"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90.05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3B3CE"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85.84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5D15C"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87.94</w:t>
            </w:r>
          </w:p>
        </w:tc>
      </w:tr>
      <w:tr w:rsidR="00D34075" w:rsidRPr="00D34075" w14:paraId="4957739B" w14:textId="77777777" w:rsidTr="00D34075">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42C7"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1.98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07BBA" w14:textId="77777777" w:rsidR="00D34075" w:rsidRPr="00D34075" w:rsidRDefault="00D34075" w:rsidP="00D34075">
            <w:pPr>
              <w:rPr>
                <w:rFonts w:ascii="Calibri" w:hAnsi="Calibri"/>
                <w:color w:val="000000"/>
                <w:lang w:eastAsia="en-US"/>
              </w:rPr>
            </w:pPr>
            <w:r w:rsidRPr="00D34075">
              <w:rPr>
                <w:rFonts w:ascii="Calibri" w:hAnsi="Calibri"/>
                <w:color w:val="000000"/>
                <w:lang w:eastAsia="en-US"/>
              </w:rPr>
              <w:t>Sys3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7413A"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89.94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DF974"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85.97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7B780" w14:textId="77777777" w:rsidR="00D34075" w:rsidRPr="00D34075" w:rsidRDefault="00D34075" w:rsidP="00D34075">
            <w:pPr>
              <w:jc w:val="right"/>
              <w:rPr>
                <w:rFonts w:ascii="Calibri" w:hAnsi="Calibri"/>
                <w:color w:val="000000"/>
                <w:lang w:eastAsia="en-US"/>
              </w:rPr>
            </w:pPr>
            <w:r w:rsidRPr="00D34075">
              <w:rPr>
                <w:rFonts w:ascii="Calibri" w:hAnsi="Calibri"/>
                <w:color w:val="000000"/>
                <w:lang w:eastAsia="en-US"/>
              </w:rPr>
              <w:t>87.95</w:t>
            </w:r>
          </w:p>
        </w:tc>
      </w:tr>
    </w:tbl>
    <w:p w14:paraId="4C0FF013" w14:textId="77777777" w:rsidR="00DC777A" w:rsidRDefault="00DC777A"/>
    <w:p w14:paraId="5B92700E" w14:textId="5884B828" w:rsidR="00761C0A" w:rsidRDefault="00761C0A" w:rsidP="00761C0A">
      <w:r>
        <w:t xml:space="preserve">The information in the tables above </w:t>
      </w:r>
      <w:r w:rsidR="00FC559F">
        <w:t>is</w:t>
      </w:r>
      <w:r>
        <w:t xml:space="preserve"> shown graphically in the plots below. The corresponding plot for the headphone test is found in Section </w:t>
      </w:r>
      <w:r>
        <w:fldChar w:fldCharType="begin"/>
      </w:r>
      <w:r>
        <w:instrText xml:space="preserve"> REF _Ref275727901 \r \h </w:instrText>
      </w:r>
      <w:r>
        <w:fldChar w:fldCharType="separate"/>
      </w:r>
      <w:r>
        <w:t>9.4</w:t>
      </w:r>
      <w:r>
        <w:fldChar w:fldCharType="end"/>
      </w:r>
      <w:r>
        <w:t xml:space="preserve">. </w:t>
      </w:r>
      <w:bookmarkStart w:id="13" w:name="_GoBack"/>
      <w:bookmarkEnd w:id="13"/>
    </w:p>
    <w:p w14:paraId="0DADB200" w14:textId="77777777" w:rsidR="00761C0A" w:rsidRDefault="00761C0A"/>
    <w:p w14:paraId="66AB6C37" w14:textId="06471FE4" w:rsidR="00761C0A" w:rsidRDefault="00761C0A">
      <w:r>
        <w:rPr>
          <w:noProof/>
          <w:lang w:eastAsia="en-US"/>
        </w:rPr>
        <w:lastRenderedPageBreak/>
        <w:drawing>
          <wp:inline distT="0" distB="0" distL="0" distR="0" wp14:anchorId="719F12C4" wp14:editId="7E9FD818">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F504C2" w14:textId="77777777" w:rsidR="00761C0A" w:rsidRDefault="00761C0A"/>
    <w:p w14:paraId="23C4365C" w14:textId="64459648" w:rsidR="00761C0A" w:rsidRDefault="00761C0A">
      <w:r>
        <w:rPr>
          <w:noProof/>
          <w:lang w:eastAsia="en-US"/>
        </w:rPr>
        <w:drawing>
          <wp:inline distT="0" distB="0" distL="0" distR="0" wp14:anchorId="5CA33F24" wp14:editId="7DBA32FF">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661D85" w14:textId="77777777" w:rsidR="00761C0A" w:rsidRDefault="00761C0A"/>
    <w:p w14:paraId="1D8756B4" w14:textId="18D161D7" w:rsidR="00761C0A" w:rsidRDefault="00761C0A">
      <w:r>
        <w:rPr>
          <w:noProof/>
          <w:lang w:eastAsia="en-US"/>
        </w:rPr>
        <w:lastRenderedPageBreak/>
        <w:drawing>
          <wp:inline distT="0" distB="0" distL="0" distR="0" wp14:anchorId="33A328E2" wp14:editId="15642D49">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761C0A" w:rsidSect="006531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83EB" w14:textId="77777777" w:rsidR="009E39C6" w:rsidRDefault="009E39C6">
      <w:r>
        <w:separator/>
      </w:r>
    </w:p>
  </w:endnote>
  <w:endnote w:type="continuationSeparator" w:id="0">
    <w:p w14:paraId="57AD7A23" w14:textId="77777777" w:rsidR="009E39C6" w:rsidRDefault="009E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A050" w14:textId="77777777" w:rsidR="009E39C6" w:rsidRDefault="009E39C6" w:rsidP="001A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86D2A3" w14:textId="77777777" w:rsidR="009E39C6" w:rsidRDefault="009E39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C02B" w14:textId="77777777" w:rsidR="009E39C6" w:rsidRDefault="009E39C6" w:rsidP="001A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59F">
      <w:rPr>
        <w:rStyle w:val="PageNumber"/>
        <w:noProof/>
      </w:rPr>
      <w:t>16</w:t>
    </w:r>
    <w:r>
      <w:rPr>
        <w:rStyle w:val="PageNumber"/>
      </w:rPr>
      <w:fldChar w:fldCharType="end"/>
    </w:r>
  </w:p>
  <w:p w14:paraId="05D1E3FA" w14:textId="77777777" w:rsidR="009E39C6" w:rsidRDefault="009E39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4370" w14:textId="77777777" w:rsidR="009E39C6" w:rsidRDefault="009E39C6">
      <w:r>
        <w:separator/>
      </w:r>
    </w:p>
  </w:footnote>
  <w:footnote w:type="continuationSeparator" w:id="0">
    <w:p w14:paraId="09427877" w14:textId="77777777" w:rsidR="009E39C6" w:rsidRDefault="009E39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68E"/>
    <w:multiLevelType w:val="hybridMultilevel"/>
    <w:tmpl w:val="FC9A4A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D57A7"/>
    <w:multiLevelType w:val="hybridMultilevel"/>
    <w:tmpl w:val="F8AE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6F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8C06A1"/>
    <w:multiLevelType w:val="hybridMultilevel"/>
    <w:tmpl w:val="1EC2454A"/>
    <w:lvl w:ilvl="0" w:tplc="8182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B2A73"/>
    <w:multiLevelType w:val="hybridMultilevel"/>
    <w:tmpl w:val="84FE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A5BAD"/>
    <w:multiLevelType w:val="hybridMultilevel"/>
    <w:tmpl w:val="818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7004"/>
    <w:multiLevelType w:val="hybridMultilevel"/>
    <w:tmpl w:val="217E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2"/>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14"/>
    <w:rsid w:val="000005F8"/>
    <w:rsid w:val="000244D4"/>
    <w:rsid w:val="00032195"/>
    <w:rsid w:val="000D3A6D"/>
    <w:rsid w:val="00130942"/>
    <w:rsid w:val="001A2214"/>
    <w:rsid w:val="00295151"/>
    <w:rsid w:val="002A466F"/>
    <w:rsid w:val="0030344F"/>
    <w:rsid w:val="003136A8"/>
    <w:rsid w:val="003615F0"/>
    <w:rsid w:val="004830F9"/>
    <w:rsid w:val="004C326E"/>
    <w:rsid w:val="00525619"/>
    <w:rsid w:val="00537FB6"/>
    <w:rsid w:val="005614DC"/>
    <w:rsid w:val="00586F7C"/>
    <w:rsid w:val="00594200"/>
    <w:rsid w:val="00594A76"/>
    <w:rsid w:val="00600AA4"/>
    <w:rsid w:val="00605E3A"/>
    <w:rsid w:val="00637B46"/>
    <w:rsid w:val="00645DFB"/>
    <w:rsid w:val="006531B8"/>
    <w:rsid w:val="00657AC6"/>
    <w:rsid w:val="00686592"/>
    <w:rsid w:val="00687E98"/>
    <w:rsid w:val="00697414"/>
    <w:rsid w:val="006C2A2C"/>
    <w:rsid w:val="00761C0A"/>
    <w:rsid w:val="00765A13"/>
    <w:rsid w:val="00784BFD"/>
    <w:rsid w:val="007A73E9"/>
    <w:rsid w:val="007D758E"/>
    <w:rsid w:val="00825BB7"/>
    <w:rsid w:val="008676A9"/>
    <w:rsid w:val="008C014C"/>
    <w:rsid w:val="008D665D"/>
    <w:rsid w:val="008F13E4"/>
    <w:rsid w:val="00910829"/>
    <w:rsid w:val="009766F1"/>
    <w:rsid w:val="009E39C6"/>
    <w:rsid w:val="00A24EE2"/>
    <w:rsid w:val="00A35B22"/>
    <w:rsid w:val="00AC3C55"/>
    <w:rsid w:val="00AF0733"/>
    <w:rsid w:val="00B818A0"/>
    <w:rsid w:val="00BD6696"/>
    <w:rsid w:val="00BE3DA3"/>
    <w:rsid w:val="00BF6151"/>
    <w:rsid w:val="00C11468"/>
    <w:rsid w:val="00C779AC"/>
    <w:rsid w:val="00CE208B"/>
    <w:rsid w:val="00CF6107"/>
    <w:rsid w:val="00D34075"/>
    <w:rsid w:val="00DC777A"/>
    <w:rsid w:val="00E04446"/>
    <w:rsid w:val="00E12DBE"/>
    <w:rsid w:val="00E96E76"/>
    <w:rsid w:val="00EA205C"/>
    <w:rsid w:val="00EF1DD0"/>
    <w:rsid w:val="00F41BA0"/>
    <w:rsid w:val="00F42680"/>
    <w:rsid w:val="00F563FA"/>
    <w:rsid w:val="00F56F3F"/>
    <w:rsid w:val="00F632EE"/>
    <w:rsid w:val="00FC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0C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14"/>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1A2214"/>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2214"/>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1A2214"/>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221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221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221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221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221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221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14"/>
    <w:rPr>
      <w:rFonts w:asciiTheme="majorHAnsi" w:eastAsiaTheme="majorEastAsia" w:hAnsiTheme="majorHAnsi" w:cstheme="majorBidi"/>
      <w:b/>
      <w:bCs/>
      <w:color w:val="345A8A" w:themeColor="accent1" w:themeShade="B5"/>
      <w:sz w:val="32"/>
      <w:szCs w:val="32"/>
      <w:lang w:eastAsia="de-DE"/>
    </w:rPr>
  </w:style>
  <w:style w:type="character" w:customStyle="1" w:styleId="Heading2Char">
    <w:name w:val="Heading 2 Char"/>
    <w:basedOn w:val="DefaultParagraphFont"/>
    <w:link w:val="Heading2"/>
    <w:uiPriority w:val="9"/>
    <w:rsid w:val="001A2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2214"/>
    <w:rPr>
      <w:rFonts w:asciiTheme="majorHAnsi" w:eastAsiaTheme="majorEastAsia" w:hAnsiTheme="majorHAnsi" w:cstheme="majorBidi"/>
      <w:b/>
      <w:bCs/>
      <w:color w:val="4F81BD" w:themeColor="accent1"/>
      <w:lang w:eastAsia="de-DE"/>
    </w:rPr>
  </w:style>
  <w:style w:type="character" w:customStyle="1" w:styleId="Heading4Char">
    <w:name w:val="Heading 4 Char"/>
    <w:basedOn w:val="DefaultParagraphFont"/>
    <w:link w:val="Heading4"/>
    <w:uiPriority w:val="9"/>
    <w:semiHidden/>
    <w:rsid w:val="001A2214"/>
    <w:rPr>
      <w:rFonts w:asciiTheme="majorHAnsi" w:eastAsiaTheme="majorEastAsia" w:hAnsiTheme="majorHAnsi" w:cstheme="majorBidi"/>
      <w:b/>
      <w:bCs/>
      <w:i/>
      <w:iCs/>
      <w:color w:val="4F81BD" w:themeColor="accent1"/>
      <w:lang w:eastAsia="de-DE"/>
    </w:rPr>
  </w:style>
  <w:style w:type="character" w:customStyle="1" w:styleId="Heading5Char">
    <w:name w:val="Heading 5 Char"/>
    <w:basedOn w:val="DefaultParagraphFont"/>
    <w:link w:val="Heading5"/>
    <w:uiPriority w:val="9"/>
    <w:semiHidden/>
    <w:rsid w:val="001A2214"/>
    <w:rPr>
      <w:rFonts w:asciiTheme="majorHAnsi" w:eastAsiaTheme="majorEastAsia" w:hAnsiTheme="majorHAnsi" w:cstheme="majorBidi"/>
      <w:color w:val="243F60" w:themeColor="accent1" w:themeShade="7F"/>
      <w:lang w:eastAsia="de-DE"/>
    </w:rPr>
  </w:style>
  <w:style w:type="character" w:customStyle="1" w:styleId="Heading6Char">
    <w:name w:val="Heading 6 Char"/>
    <w:basedOn w:val="DefaultParagraphFont"/>
    <w:link w:val="Heading6"/>
    <w:uiPriority w:val="9"/>
    <w:semiHidden/>
    <w:rsid w:val="001A2214"/>
    <w:rPr>
      <w:rFonts w:asciiTheme="majorHAnsi" w:eastAsiaTheme="majorEastAsia" w:hAnsiTheme="majorHAnsi" w:cstheme="majorBidi"/>
      <w:i/>
      <w:iCs/>
      <w:color w:val="243F60" w:themeColor="accent1" w:themeShade="7F"/>
      <w:lang w:eastAsia="de-DE"/>
    </w:rPr>
  </w:style>
  <w:style w:type="character" w:customStyle="1" w:styleId="Heading7Char">
    <w:name w:val="Heading 7 Char"/>
    <w:basedOn w:val="DefaultParagraphFont"/>
    <w:link w:val="Heading7"/>
    <w:uiPriority w:val="9"/>
    <w:semiHidden/>
    <w:rsid w:val="001A2214"/>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semiHidden/>
    <w:rsid w:val="001A2214"/>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1A2214"/>
    <w:rPr>
      <w:rFonts w:asciiTheme="majorHAnsi" w:eastAsiaTheme="majorEastAsia" w:hAnsiTheme="majorHAnsi" w:cstheme="majorBidi"/>
      <w:i/>
      <w:iCs/>
      <w:color w:val="404040" w:themeColor="text1" w:themeTint="BF"/>
      <w:sz w:val="20"/>
      <w:szCs w:val="20"/>
      <w:lang w:eastAsia="de-DE"/>
    </w:rPr>
  </w:style>
  <w:style w:type="paragraph" w:styleId="ListParagraph">
    <w:name w:val="List Paragraph"/>
    <w:basedOn w:val="Normal"/>
    <w:uiPriority w:val="34"/>
    <w:qFormat/>
    <w:rsid w:val="001A2214"/>
    <w:pPr>
      <w:ind w:left="720"/>
      <w:contextualSpacing/>
    </w:pPr>
  </w:style>
  <w:style w:type="table" w:styleId="TableGrid">
    <w:name w:val="Table Grid"/>
    <w:basedOn w:val="TableNormal"/>
    <w:uiPriority w:val="59"/>
    <w:rsid w:val="001A2214"/>
    <w:pPr>
      <w:spacing w:after="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A2214"/>
    <w:rPr>
      <w:rFonts w:ascii="Courier" w:eastAsia="MS Mincho" w:hAnsi="Courier"/>
      <w:sz w:val="21"/>
      <w:szCs w:val="21"/>
      <w:lang w:eastAsia="en-US"/>
    </w:rPr>
  </w:style>
  <w:style w:type="character" w:customStyle="1" w:styleId="PlainTextChar">
    <w:name w:val="Plain Text Char"/>
    <w:basedOn w:val="DefaultParagraphFont"/>
    <w:link w:val="PlainText"/>
    <w:uiPriority w:val="99"/>
    <w:rsid w:val="001A2214"/>
    <w:rPr>
      <w:rFonts w:ascii="Courier" w:eastAsia="MS Mincho" w:hAnsi="Courier" w:cs="Times New Roman"/>
      <w:sz w:val="21"/>
      <w:szCs w:val="21"/>
    </w:rPr>
  </w:style>
  <w:style w:type="paragraph" w:styleId="Footer">
    <w:name w:val="footer"/>
    <w:basedOn w:val="Normal"/>
    <w:link w:val="FooterChar"/>
    <w:uiPriority w:val="99"/>
    <w:unhideWhenUsed/>
    <w:rsid w:val="001A2214"/>
    <w:pPr>
      <w:tabs>
        <w:tab w:val="center" w:pos="4320"/>
        <w:tab w:val="right" w:pos="8640"/>
      </w:tabs>
    </w:pPr>
  </w:style>
  <w:style w:type="character" w:customStyle="1" w:styleId="FooterChar">
    <w:name w:val="Footer Char"/>
    <w:basedOn w:val="DefaultParagraphFont"/>
    <w:link w:val="Footer"/>
    <w:uiPriority w:val="99"/>
    <w:rsid w:val="001A2214"/>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1A2214"/>
  </w:style>
  <w:style w:type="paragraph" w:styleId="BalloonText">
    <w:name w:val="Balloon Text"/>
    <w:basedOn w:val="Normal"/>
    <w:link w:val="BalloonTextChar"/>
    <w:uiPriority w:val="99"/>
    <w:semiHidden/>
    <w:unhideWhenUsed/>
    <w:rsid w:val="001A2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14"/>
    <w:rPr>
      <w:rFonts w:ascii="Lucida Grande" w:eastAsia="Times New Roman" w:hAnsi="Lucida Grande" w:cs="Lucida Grande"/>
      <w:sz w:val="18"/>
      <w:szCs w:val="18"/>
      <w:lang w:eastAsia="de-DE"/>
    </w:rPr>
  </w:style>
  <w:style w:type="paragraph" w:styleId="Caption">
    <w:name w:val="caption"/>
    <w:basedOn w:val="Normal"/>
    <w:next w:val="Normal"/>
    <w:uiPriority w:val="35"/>
    <w:unhideWhenUsed/>
    <w:qFormat/>
    <w:rsid w:val="008F13E4"/>
    <w:pPr>
      <w:spacing w:after="200"/>
    </w:pPr>
    <w:rPr>
      <w:b/>
      <w:bCs/>
      <w:color w:val="4F81BD" w:themeColor="accent1"/>
      <w:sz w:val="18"/>
      <w:szCs w:val="18"/>
    </w:rPr>
  </w:style>
  <w:style w:type="paragraph" w:styleId="FootnoteText">
    <w:name w:val="footnote text"/>
    <w:basedOn w:val="Normal"/>
    <w:link w:val="FootnoteTextChar"/>
    <w:uiPriority w:val="99"/>
    <w:unhideWhenUsed/>
    <w:rsid w:val="00605E3A"/>
    <w:pPr>
      <w:widowControl w:val="0"/>
      <w:jc w:val="both"/>
    </w:pPr>
    <w:rPr>
      <w:rFonts w:eastAsia="MS Mincho"/>
      <w:kern w:val="2"/>
      <w:lang w:eastAsia="ja-JP"/>
    </w:rPr>
  </w:style>
  <w:style w:type="character" w:customStyle="1" w:styleId="FootnoteTextChar">
    <w:name w:val="Footnote Text Char"/>
    <w:basedOn w:val="DefaultParagraphFont"/>
    <w:link w:val="FootnoteText"/>
    <w:uiPriority w:val="99"/>
    <w:rsid w:val="00605E3A"/>
    <w:rPr>
      <w:rFonts w:ascii="Times New Roman" w:eastAsia="MS Mincho" w:hAnsi="Times New Roman" w:cs="Times New Roman"/>
      <w:kern w:val="2"/>
      <w:lang w:eastAsia="ja-JP"/>
    </w:rPr>
  </w:style>
  <w:style w:type="character" w:styleId="FootnoteReference">
    <w:name w:val="footnote reference"/>
    <w:uiPriority w:val="99"/>
    <w:unhideWhenUsed/>
    <w:rsid w:val="00605E3A"/>
    <w:rPr>
      <w:vertAlign w:val="superscript"/>
    </w:rPr>
  </w:style>
  <w:style w:type="character" w:styleId="Hyperlink">
    <w:name w:val="Hyperlink"/>
    <w:basedOn w:val="DefaultParagraphFont"/>
    <w:uiPriority w:val="99"/>
    <w:unhideWhenUsed/>
    <w:rsid w:val="00697414"/>
    <w:rPr>
      <w:color w:val="0000FF" w:themeColor="hyperlink"/>
      <w:u w:val="single"/>
    </w:rPr>
  </w:style>
  <w:style w:type="paragraph" w:styleId="DocumentMap">
    <w:name w:val="Document Map"/>
    <w:basedOn w:val="Normal"/>
    <w:link w:val="DocumentMapChar"/>
    <w:uiPriority w:val="99"/>
    <w:semiHidden/>
    <w:unhideWhenUsed/>
    <w:rsid w:val="002A466F"/>
    <w:rPr>
      <w:rFonts w:ascii="Lucida Grande" w:hAnsi="Lucida Grande" w:cs="Lucida Grande"/>
    </w:rPr>
  </w:style>
  <w:style w:type="character" w:customStyle="1" w:styleId="DocumentMapChar">
    <w:name w:val="Document Map Char"/>
    <w:basedOn w:val="DefaultParagraphFont"/>
    <w:link w:val="DocumentMap"/>
    <w:uiPriority w:val="99"/>
    <w:semiHidden/>
    <w:rsid w:val="002A466F"/>
    <w:rPr>
      <w:rFonts w:ascii="Lucida Grande" w:eastAsia="Times New Roman" w:hAnsi="Lucida Grande" w:cs="Lucida Grande"/>
      <w:lang w:eastAsia="de-DE"/>
    </w:rPr>
  </w:style>
  <w:style w:type="character" w:styleId="CommentReference">
    <w:name w:val="annotation reference"/>
    <w:basedOn w:val="DefaultParagraphFont"/>
    <w:uiPriority w:val="99"/>
    <w:semiHidden/>
    <w:unhideWhenUsed/>
    <w:rsid w:val="00F41BA0"/>
    <w:rPr>
      <w:sz w:val="16"/>
      <w:szCs w:val="16"/>
    </w:rPr>
  </w:style>
  <w:style w:type="paragraph" w:styleId="CommentText">
    <w:name w:val="annotation text"/>
    <w:basedOn w:val="Normal"/>
    <w:link w:val="CommentTextChar"/>
    <w:uiPriority w:val="99"/>
    <w:semiHidden/>
    <w:unhideWhenUsed/>
    <w:rsid w:val="00F41BA0"/>
    <w:rPr>
      <w:sz w:val="20"/>
      <w:szCs w:val="20"/>
    </w:rPr>
  </w:style>
  <w:style w:type="character" w:customStyle="1" w:styleId="CommentTextChar">
    <w:name w:val="Comment Text Char"/>
    <w:basedOn w:val="DefaultParagraphFont"/>
    <w:link w:val="CommentText"/>
    <w:uiPriority w:val="99"/>
    <w:semiHidden/>
    <w:rsid w:val="00F41BA0"/>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41BA0"/>
    <w:rPr>
      <w:b/>
      <w:bCs/>
    </w:rPr>
  </w:style>
  <w:style w:type="character" w:customStyle="1" w:styleId="CommentSubjectChar">
    <w:name w:val="Comment Subject Char"/>
    <w:basedOn w:val="CommentTextChar"/>
    <w:link w:val="CommentSubject"/>
    <w:uiPriority w:val="99"/>
    <w:semiHidden/>
    <w:rsid w:val="00F41BA0"/>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14"/>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1A2214"/>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2214"/>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1A2214"/>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221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221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221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221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221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221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14"/>
    <w:rPr>
      <w:rFonts w:asciiTheme="majorHAnsi" w:eastAsiaTheme="majorEastAsia" w:hAnsiTheme="majorHAnsi" w:cstheme="majorBidi"/>
      <w:b/>
      <w:bCs/>
      <w:color w:val="345A8A" w:themeColor="accent1" w:themeShade="B5"/>
      <w:sz w:val="32"/>
      <w:szCs w:val="32"/>
      <w:lang w:eastAsia="de-DE"/>
    </w:rPr>
  </w:style>
  <w:style w:type="character" w:customStyle="1" w:styleId="Heading2Char">
    <w:name w:val="Heading 2 Char"/>
    <w:basedOn w:val="DefaultParagraphFont"/>
    <w:link w:val="Heading2"/>
    <w:uiPriority w:val="9"/>
    <w:rsid w:val="001A2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2214"/>
    <w:rPr>
      <w:rFonts w:asciiTheme="majorHAnsi" w:eastAsiaTheme="majorEastAsia" w:hAnsiTheme="majorHAnsi" w:cstheme="majorBidi"/>
      <w:b/>
      <w:bCs/>
      <w:color w:val="4F81BD" w:themeColor="accent1"/>
      <w:lang w:eastAsia="de-DE"/>
    </w:rPr>
  </w:style>
  <w:style w:type="character" w:customStyle="1" w:styleId="Heading4Char">
    <w:name w:val="Heading 4 Char"/>
    <w:basedOn w:val="DefaultParagraphFont"/>
    <w:link w:val="Heading4"/>
    <w:uiPriority w:val="9"/>
    <w:semiHidden/>
    <w:rsid w:val="001A2214"/>
    <w:rPr>
      <w:rFonts w:asciiTheme="majorHAnsi" w:eastAsiaTheme="majorEastAsia" w:hAnsiTheme="majorHAnsi" w:cstheme="majorBidi"/>
      <w:b/>
      <w:bCs/>
      <w:i/>
      <w:iCs/>
      <w:color w:val="4F81BD" w:themeColor="accent1"/>
      <w:lang w:eastAsia="de-DE"/>
    </w:rPr>
  </w:style>
  <w:style w:type="character" w:customStyle="1" w:styleId="Heading5Char">
    <w:name w:val="Heading 5 Char"/>
    <w:basedOn w:val="DefaultParagraphFont"/>
    <w:link w:val="Heading5"/>
    <w:uiPriority w:val="9"/>
    <w:semiHidden/>
    <w:rsid w:val="001A2214"/>
    <w:rPr>
      <w:rFonts w:asciiTheme="majorHAnsi" w:eastAsiaTheme="majorEastAsia" w:hAnsiTheme="majorHAnsi" w:cstheme="majorBidi"/>
      <w:color w:val="243F60" w:themeColor="accent1" w:themeShade="7F"/>
      <w:lang w:eastAsia="de-DE"/>
    </w:rPr>
  </w:style>
  <w:style w:type="character" w:customStyle="1" w:styleId="Heading6Char">
    <w:name w:val="Heading 6 Char"/>
    <w:basedOn w:val="DefaultParagraphFont"/>
    <w:link w:val="Heading6"/>
    <w:uiPriority w:val="9"/>
    <w:semiHidden/>
    <w:rsid w:val="001A2214"/>
    <w:rPr>
      <w:rFonts w:asciiTheme="majorHAnsi" w:eastAsiaTheme="majorEastAsia" w:hAnsiTheme="majorHAnsi" w:cstheme="majorBidi"/>
      <w:i/>
      <w:iCs/>
      <w:color w:val="243F60" w:themeColor="accent1" w:themeShade="7F"/>
      <w:lang w:eastAsia="de-DE"/>
    </w:rPr>
  </w:style>
  <w:style w:type="character" w:customStyle="1" w:styleId="Heading7Char">
    <w:name w:val="Heading 7 Char"/>
    <w:basedOn w:val="DefaultParagraphFont"/>
    <w:link w:val="Heading7"/>
    <w:uiPriority w:val="9"/>
    <w:semiHidden/>
    <w:rsid w:val="001A2214"/>
    <w:rPr>
      <w:rFonts w:asciiTheme="majorHAnsi" w:eastAsiaTheme="majorEastAsia" w:hAnsiTheme="majorHAnsi" w:cstheme="majorBidi"/>
      <w:i/>
      <w:iCs/>
      <w:color w:val="404040" w:themeColor="text1" w:themeTint="BF"/>
      <w:lang w:eastAsia="de-DE"/>
    </w:rPr>
  </w:style>
  <w:style w:type="character" w:customStyle="1" w:styleId="Heading8Char">
    <w:name w:val="Heading 8 Char"/>
    <w:basedOn w:val="DefaultParagraphFont"/>
    <w:link w:val="Heading8"/>
    <w:uiPriority w:val="9"/>
    <w:semiHidden/>
    <w:rsid w:val="001A2214"/>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basedOn w:val="DefaultParagraphFont"/>
    <w:link w:val="Heading9"/>
    <w:uiPriority w:val="9"/>
    <w:semiHidden/>
    <w:rsid w:val="001A2214"/>
    <w:rPr>
      <w:rFonts w:asciiTheme="majorHAnsi" w:eastAsiaTheme="majorEastAsia" w:hAnsiTheme="majorHAnsi" w:cstheme="majorBidi"/>
      <w:i/>
      <w:iCs/>
      <w:color w:val="404040" w:themeColor="text1" w:themeTint="BF"/>
      <w:sz w:val="20"/>
      <w:szCs w:val="20"/>
      <w:lang w:eastAsia="de-DE"/>
    </w:rPr>
  </w:style>
  <w:style w:type="paragraph" w:styleId="ListParagraph">
    <w:name w:val="List Paragraph"/>
    <w:basedOn w:val="Normal"/>
    <w:uiPriority w:val="34"/>
    <w:qFormat/>
    <w:rsid w:val="001A2214"/>
    <w:pPr>
      <w:ind w:left="720"/>
      <w:contextualSpacing/>
    </w:pPr>
  </w:style>
  <w:style w:type="table" w:styleId="TableGrid">
    <w:name w:val="Table Grid"/>
    <w:basedOn w:val="TableNormal"/>
    <w:uiPriority w:val="59"/>
    <w:rsid w:val="001A2214"/>
    <w:pPr>
      <w:spacing w:after="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A2214"/>
    <w:rPr>
      <w:rFonts w:ascii="Courier" w:eastAsia="MS Mincho" w:hAnsi="Courier"/>
      <w:sz w:val="21"/>
      <w:szCs w:val="21"/>
      <w:lang w:eastAsia="en-US"/>
    </w:rPr>
  </w:style>
  <w:style w:type="character" w:customStyle="1" w:styleId="PlainTextChar">
    <w:name w:val="Plain Text Char"/>
    <w:basedOn w:val="DefaultParagraphFont"/>
    <w:link w:val="PlainText"/>
    <w:uiPriority w:val="99"/>
    <w:rsid w:val="001A2214"/>
    <w:rPr>
      <w:rFonts w:ascii="Courier" w:eastAsia="MS Mincho" w:hAnsi="Courier" w:cs="Times New Roman"/>
      <w:sz w:val="21"/>
      <w:szCs w:val="21"/>
    </w:rPr>
  </w:style>
  <w:style w:type="paragraph" w:styleId="Footer">
    <w:name w:val="footer"/>
    <w:basedOn w:val="Normal"/>
    <w:link w:val="FooterChar"/>
    <w:uiPriority w:val="99"/>
    <w:unhideWhenUsed/>
    <w:rsid w:val="001A2214"/>
    <w:pPr>
      <w:tabs>
        <w:tab w:val="center" w:pos="4320"/>
        <w:tab w:val="right" w:pos="8640"/>
      </w:tabs>
    </w:pPr>
  </w:style>
  <w:style w:type="character" w:customStyle="1" w:styleId="FooterChar">
    <w:name w:val="Footer Char"/>
    <w:basedOn w:val="DefaultParagraphFont"/>
    <w:link w:val="Footer"/>
    <w:uiPriority w:val="99"/>
    <w:rsid w:val="001A2214"/>
    <w:rPr>
      <w:rFonts w:ascii="Times New Roman" w:eastAsia="Times New Roman" w:hAnsi="Times New Roman" w:cs="Times New Roman"/>
      <w:lang w:eastAsia="de-DE"/>
    </w:rPr>
  </w:style>
  <w:style w:type="character" w:styleId="PageNumber">
    <w:name w:val="page number"/>
    <w:basedOn w:val="DefaultParagraphFont"/>
    <w:uiPriority w:val="99"/>
    <w:semiHidden/>
    <w:unhideWhenUsed/>
    <w:rsid w:val="001A2214"/>
  </w:style>
  <w:style w:type="paragraph" w:styleId="BalloonText">
    <w:name w:val="Balloon Text"/>
    <w:basedOn w:val="Normal"/>
    <w:link w:val="BalloonTextChar"/>
    <w:uiPriority w:val="99"/>
    <w:semiHidden/>
    <w:unhideWhenUsed/>
    <w:rsid w:val="001A2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14"/>
    <w:rPr>
      <w:rFonts w:ascii="Lucida Grande" w:eastAsia="Times New Roman" w:hAnsi="Lucida Grande" w:cs="Lucida Grande"/>
      <w:sz w:val="18"/>
      <w:szCs w:val="18"/>
      <w:lang w:eastAsia="de-DE"/>
    </w:rPr>
  </w:style>
  <w:style w:type="paragraph" w:styleId="Caption">
    <w:name w:val="caption"/>
    <w:basedOn w:val="Normal"/>
    <w:next w:val="Normal"/>
    <w:uiPriority w:val="35"/>
    <w:unhideWhenUsed/>
    <w:qFormat/>
    <w:rsid w:val="008F13E4"/>
    <w:pPr>
      <w:spacing w:after="200"/>
    </w:pPr>
    <w:rPr>
      <w:b/>
      <w:bCs/>
      <w:color w:val="4F81BD" w:themeColor="accent1"/>
      <w:sz w:val="18"/>
      <w:szCs w:val="18"/>
    </w:rPr>
  </w:style>
  <w:style w:type="paragraph" w:styleId="FootnoteText">
    <w:name w:val="footnote text"/>
    <w:basedOn w:val="Normal"/>
    <w:link w:val="FootnoteTextChar"/>
    <w:uiPriority w:val="99"/>
    <w:unhideWhenUsed/>
    <w:rsid w:val="00605E3A"/>
    <w:pPr>
      <w:widowControl w:val="0"/>
      <w:jc w:val="both"/>
    </w:pPr>
    <w:rPr>
      <w:rFonts w:eastAsia="MS Mincho"/>
      <w:kern w:val="2"/>
      <w:lang w:eastAsia="ja-JP"/>
    </w:rPr>
  </w:style>
  <w:style w:type="character" w:customStyle="1" w:styleId="FootnoteTextChar">
    <w:name w:val="Footnote Text Char"/>
    <w:basedOn w:val="DefaultParagraphFont"/>
    <w:link w:val="FootnoteText"/>
    <w:uiPriority w:val="99"/>
    <w:rsid w:val="00605E3A"/>
    <w:rPr>
      <w:rFonts w:ascii="Times New Roman" w:eastAsia="MS Mincho" w:hAnsi="Times New Roman" w:cs="Times New Roman"/>
      <w:kern w:val="2"/>
      <w:lang w:eastAsia="ja-JP"/>
    </w:rPr>
  </w:style>
  <w:style w:type="character" w:styleId="FootnoteReference">
    <w:name w:val="footnote reference"/>
    <w:uiPriority w:val="99"/>
    <w:unhideWhenUsed/>
    <w:rsid w:val="00605E3A"/>
    <w:rPr>
      <w:vertAlign w:val="superscript"/>
    </w:rPr>
  </w:style>
  <w:style w:type="character" w:styleId="Hyperlink">
    <w:name w:val="Hyperlink"/>
    <w:basedOn w:val="DefaultParagraphFont"/>
    <w:uiPriority w:val="99"/>
    <w:unhideWhenUsed/>
    <w:rsid w:val="00697414"/>
    <w:rPr>
      <w:color w:val="0000FF" w:themeColor="hyperlink"/>
      <w:u w:val="single"/>
    </w:rPr>
  </w:style>
  <w:style w:type="paragraph" w:styleId="DocumentMap">
    <w:name w:val="Document Map"/>
    <w:basedOn w:val="Normal"/>
    <w:link w:val="DocumentMapChar"/>
    <w:uiPriority w:val="99"/>
    <w:semiHidden/>
    <w:unhideWhenUsed/>
    <w:rsid w:val="002A466F"/>
    <w:rPr>
      <w:rFonts w:ascii="Lucida Grande" w:hAnsi="Lucida Grande" w:cs="Lucida Grande"/>
    </w:rPr>
  </w:style>
  <w:style w:type="character" w:customStyle="1" w:styleId="DocumentMapChar">
    <w:name w:val="Document Map Char"/>
    <w:basedOn w:val="DefaultParagraphFont"/>
    <w:link w:val="DocumentMap"/>
    <w:uiPriority w:val="99"/>
    <w:semiHidden/>
    <w:rsid w:val="002A466F"/>
    <w:rPr>
      <w:rFonts w:ascii="Lucida Grande" w:eastAsia="Times New Roman" w:hAnsi="Lucida Grande" w:cs="Lucida Grande"/>
      <w:lang w:eastAsia="de-DE"/>
    </w:rPr>
  </w:style>
  <w:style w:type="character" w:styleId="CommentReference">
    <w:name w:val="annotation reference"/>
    <w:basedOn w:val="DefaultParagraphFont"/>
    <w:uiPriority w:val="99"/>
    <w:semiHidden/>
    <w:unhideWhenUsed/>
    <w:rsid w:val="00F41BA0"/>
    <w:rPr>
      <w:sz w:val="16"/>
      <w:szCs w:val="16"/>
    </w:rPr>
  </w:style>
  <w:style w:type="paragraph" w:styleId="CommentText">
    <w:name w:val="annotation text"/>
    <w:basedOn w:val="Normal"/>
    <w:link w:val="CommentTextChar"/>
    <w:uiPriority w:val="99"/>
    <w:semiHidden/>
    <w:unhideWhenUsed/>
    <w:rsid w:val="00F41BA0"/>
    <w:rPr>
      <w:sz w:val="20"/>
      <w:szCs w:val="20"/>
    </w:rPr>
  </w:style>
  <w:style w:type="character" w:customStyle="1" w:styleId="CommentTextChar">
    <w:name w:val="Comment Text Char"/>
    <w:basedOn w:val="DefaultParagraphFont"/>
    <w:link w:val="CommentText"/>
    <w:uiPriority w:val="99"/>
    <w:semiHidden/>
    <w:rsid w:val="00F41BA0"/>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F41BA0"/>
    <w:rPr>
      <w:b/>
      <w:bCs/>
    </w:rPr>
  </w:style>
  <w:style w:type="character" w:customStyle="1" w:styleId="CommentSubjectChar">
    <w:name w:val="Comment Subject Char"/>
    <w:basedOn w:val="CommentTextChar"/>
    <w:link w:val="CommentSubject"/>
    <w:uiPriority w:val="99"/>
    <w:semiHidden/>
    <w:rsid w:val="00F41BA0"/>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005">
      <w:bodyDiv w:val="1"/>
      <w:marLeft w:val="0"/>
      <w:marRight w:val="0"/>
      <w:marTop w:val="0"/>
      <w:marBottom w:val="0"/>
      <w:divBdr>
        <w:top w:val="none" w:sz="0" w:space="0" w:color="auto"/>
        <w:left w:val="none" w:sz="0" w:space="0" w:color="auto"/>
        <w:bottom w:val="none" w:sz="0" w:space="0" w:color="auto"/>
        <w:right w:val="none" w:sz="0" w:space="0" w:color="auto"/>
      </w:divBdr>
    </w:div>
    <w:div w:id="157352378">
      <w:bodyDiv w:val="1"/>
      <w:marLeft w:val="0"/>
      <w:marRight w:val="0"/>
      <w:marTop w:val="0"/>
      <w:marBottom w:val="0"/>
      <w:divBdr>
        <w:top w:val="none" w:sz="0" w:space="0" w:color="auto"/>
        <w:left w:val="none" w:sz="0" w:space="0" w:color="auto"/>
        <w:bottom w:val="none" w:sz="0" w:space="0" w:color="auto"/>
        <w:right w:val="none" w:sz="0" w:space="0" w:color="auto"/>
      </w:divBdr>
    </w:div>
    <w:div w:id="166674557">
      <w:bodyDiv w:val="1"/>
      <w:marLeft w:val="0"/>
      <w:marRight w:val="0"/>
      <w:marTop w:val="0"/>
      <w:marBottom w:val="0"/>
      <w:divBdr>
        <w:top w:val="none" w:sz="0" w:space="0" w:color="auto"/>
        <w:left w:val="none" w:sz="0" w:space="0" w:color="auto"/>
        <w:bottom w:val="none" w:sz="0" w:space="0" w:color="auto"/>
        <w:right w:val="none" w:sz="0" w:space="0" w:color="auto"/>
      </w:divBdr>
    </w:div>
    <w:div w:id="169177547">
      <w:bodyDiv w:val="1"/>
      <w:marLeft w:val="0"/>
      <w:marRight w:val="0"/>
      <w:marTop w:val="0"/>
      <w:marBottom w:val="0"/>
      <w:divBdr>
        <w:top w:val="none" w:sz="0" w:space="0" w:color="auto"/>
        <w:left w:val="none" w:sz="0" w:space="0" w:color="auto"/>
        <w:bottom w:val="none" w:sz="0" w:space="0" w:color="auto"/>
        <w:right w:val="none" w:sz="0" w:space="0" w:color="auto"/>
      </w:divBdr>
    </w:div>
    <w:div w:id="391928742">
      <w:bodyDiv w:val="1"/>
      <w:marLeft w:val="0"/>
      <w:marRight w:val="0"/>
      <w:marTop w:val="0"/>
      <w:marBottom w:val="0"/>
      <w:divBdr>
        <w:top w:val="none" w:sz="0" w:space="0" w:color="auto"/>
        <w:left w:val="none" w:sz="0" w:space="0" w:color="auto"/>
        <w:bottom w:val="none" w:sz="0" w:space="0" w:color="auto"/>
        <w:right w:val="none" w:sz="0" w:space="0" w:color="auto"/>
      </w:divBdr>
    </w:div>
    <w:div w:id="848371687">
      <w:bodyDiv w:val="1"/>
      <w:marLeft w:val="0"/>
      <w:marRight w:val="0"/>
      <w:marTop w:val="0"/>
      <w:marBottom w:val="0"/>
      <w:divBdr>
        <w:top w:val="none" w:sz="0" w:space="0" w:color="auto"/>
        <w:left w:val="none" w:sz="0" w:space="0" w:color="auto"/>
        <w:bottom w:val="none" w:sz="0" w:space="0" w:color="auto"/>
        <w:right w:val="none" w:sz="0" w:space="0" w:color="auto"/>
      </w:divBdr>
    </w:div>
    <w:div w:id="854685683">
      <w:bodyDiv w:val="1"/>
      <w:marLeft w:val="0"/>
      <w:marRight w:val="0"/>
      <w:marTop w:val="0"/>
      <w:marBottom w:val="0"/>
      <w:divBdr>
        <w:top w:val="none" w:sz="0" w:space="0" w:color="auto"/>
        <w:left w:val="none" w:sz="0" w:space="0" w:color="auto"/>
        <w:bottom w:val="none" w:sz="0" w:space="0" w:color="auto"/>
        <w:right w:val="none" w:sz="0" w:space="0" w:color="auto"/>
      </w:divBdr>
    </w:div>
    <w:div w:id="1312635500">
      <w:bodyDiv w:val="1"/>
      <w:marLeft w:val="0"/>
      <w:marRight w:val="0"/>
      <w:marTop w:val="0"/>
      <w:marBottom w:val="0"/>
      <w:divBdr>
        <w:top w:val="none" w:sz="0" w:space="0" w:color="auto"/>
        <w:left w:val="none" w:sz="0" w:space="0" w:color="auto"/>
        <w:bottom w:val="none" w:sz="0" w:space="0" w:color="auto"/>
        <w:right w:val="none" w:sz="0" w:space="0" w:color="auto"/>
      </w:divBdr>
    </w:div>
    <w:div w:id="1374377990">
      <w:bodyDiv w:val="1"/>
      <w:marLeft w:val="0"/>
      <w:marRight w:val="0"/>
      <w:marTop w:val="0"/>
      <w:marBottom w:val="0"/>
      <w:divBdr>
        <w:top w:val="none" w:sz="0" w:space="0" w:color="auto"/>
        <w:left w:val="none" w:sz="0" w:space="0" w:color="auto"/>
        <w:bottom w:val="none" w:sz="0" w:space="0" w:color="auto"/>
        <w:right w:val="none" w:sz="0" w:space="0" w:color="auto"/>
      </w:divBdr>
    </w:div>
    <w:div w:id="1463377985">
      <w:bodyDiv w:val="1"/>
      <w:marLeft w:val="0"/>
      <w:marRight w:val="0"/>
      <w:marTop w:val="0"/>
      <w:marBottom w:val="0"/>
      <w:divBdr>
        <w:top w:val="none" w:sz="0" w:space="0" w:color="auto"/>
        <w:left w:val="none" w:sz="0" w:space="0" w:color="auto"/>
        <w:bottom w:val="none" w:sz="0" w:space="0" w:color="auto"/>
        <w:right w:val="none" w:sz="0" w:space="0" w:color="auto"/>
      </w:divBdr>
    </w:div>
    <w:div w:id="1637250038">
      <w:bodyDiv w:val="1"/>
      <w:marLeft w:val="0"/>
      <w:marRight w:val="0"/>
      <w:marTop w:val="0"/>
      <w:marBottom w:val="0"/>
      <w:divBdr>
        <w:top w:val="none" w:sz="0" w:space="0" w:color="auto"/>
        <w:left w:val="none" w:sz="0" w:space="0" w:color="auto"/>
        <w:bottom w:val="none" w:sz="0" w:space="0" w:color="auto"/>
        <w:right w:val="none" w:sz="0" w:space="0" w:color="auto"/>
      </w:divBdr>
    </w:div>
    <w:div w:id="1644042880">
      <w:bodyDiv w:val="1"/>
      <w:marLeft w:val="0"/>
      <w:marRight w:val="0"/>
      <w:marTop w:val="0"/>
      <w:marBottom w:val="0"/>
      <w:divBdr>
        <w:top w:val="none" w:sz="0" w:space="0" w:color="auto"/>
        <w:left w:val="none" w:sz="0" w:space="0" w:color="auto"/>
        <w:bottom w:val="none" w:sz="0" w:space="0" w:color="auto"/>
        <w:right w:val="none" w:sz="0" w:space="0" w:color="auto"/>
      </w:divBdr>
    </w:div>
    <w:div w:id="1671562671">
      <w:bodyDiv w:val="1"/>
      <w:marLeft w:val="0"/>
      <w:marRight w:val="0"/>
      <w:marTop w:val="0"/>
      <w:marBottom w:val="0"/>
      <w:divBdr>
        <w:top w:val="none" w:sz="0" w:space="0" w:color="auto"/>
        <w:left w:val="none" w:sz="0" w:space="0" w:color="auto"/>
        <w:bottom w:val="none" w:sz="0" w:space="0" w:color="auto"/>
        <w:right w:val="none" w:sz="0" w:space="0" w:color="auto"/>
      </w:divBdr>
    </w:div>
    <w:div w:id="1779252393">
      <w:bodyDiv w:val="1"/>
      <w:marLeft w:val="0"/>
      <w:marRight w:val="0"/>
      <w:marTop w:val="0"/>
      <w:marBottom w:val="0"/>
      <w:divBdr>
        <w:top w:val="none" w:sz="0" w:space="0" w:color="auto"/>
        <w:left w:val="none" w:sz="0" w:space="0" w:color="auto"/>
        <w:bottom w:val="none" w:sz="0" w:space="0" w:color="auto"/>
        <w:right w:val="none" w:sz="0" w:space="0" w:color="auto"/>
      </w:divBdr>
    </w:div>
    <w:div w:id="1783647950">
      <w:bodyDiv w:val="1"/>
      <w:marLeft w:val="0"/>
      <w:marRight w:val="0"/>
      <w:marTop w:val="0"/>
      <w:marBottom w:val="0"/>
      <w:divBdr>
        <w:top w:val="none" w:sz="0" w:space="0" w:color="auto"/>
        <w:left w:val="none" w:sz="0" w:space="0" w:color="auto"/>
        <w:bottom w:val="none" w:sz="0" w:space="0" w:color="auto"/>
        <w:right w:val="none" w:sz="0" w:space="0" w:color="auto"/>
      </w:divBdr>
    </w:div>
    <w:div w:id="1847162310">
      <w:bodyDiv w:val="1"/>
      <w:marLeft w:val="0"/>
      <w:marRight w:val="0"/>
      <w:marTop w:val="0"/>
      <w:marBottom w:val="0"/>
      <w:divBdr>
        <w:top w:val="none" w:sz="0" w:space="0" w:color="auto"/>
        <w:left w:val="none" w:sz="0" w:space="0" w:color="auto"/>
        <w:bottom w:val="none" w:sz="0" w:space="0" w:color="auto"/>
        <w:right w:val="none" w:sz="0" w:space="0" w:color="auto"/>
      </w:divBdr>
    </w:div>
    <w:div w:id="1901860203">
      <w:bodyDiv w:val="1"/>
      <w:marLeft w:val="0"/>
      <w:marRight w:val="0"/>
      <w:marTop w:val="0"/>
      <w:marBottom w:val="0"/>
      <w:divBdr>
        <w:top w:val="none" w:sz="0" w:space="0" w:color="auto"/>
        <w:left w:val="none" w:sz="0" w:space="0" w:color="auto"/>
        <w:bottom w:val="none" w:sz="0" w:space="0" w:color="auto"/>
        <w:right w:val="none" w:sz="0" w:space="0" w:color="auto"/>
      </w:divBdr>
    </w:div>
    <w:div w:id="2079011803">
      <w:bodyDiv w:val="1"/>
      <w:marLeft w:val="0"/>
      <w:marRight w:val="0"/>
      <w:marTop w:val="0"/>
      <w:marBottom w:val="0"/>
      <w:divBdr>
        <w:top w:val="none" w:sz="0" w:space="0" w:color="auto"/>
        <w:left w:val="none" w:sz="0" w:space="0" w:color="auto"/>
        <w:bottom w:val="none" w:sz="0" w:space="0" w:color="auto"/>
        <w:right w:val="none" w:sz="0" w:space="0" w:color="auto"/>
      </w:divBdr>
    </w:div>
    <w:div w:id="2089225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chart" Target="charts/chart10.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yperlink" Target="http://mpeg.chiariglione.org" TargetMode="Externa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rq:Documents:ISO:MPEG:110_Strasbourg:SRQ%20Work:3DA_Performance:MPEG-H_Perf_to_DVB.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rq:Documents:ISO:MPEG:110_Strasbourg:SRQ%20Work:3DA_Performance:MPEG-H_Perf_to_DV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rq:Documents:ISO:MPEG:110_Strasbourg:SRQ%20Work:3DA_Performance:MPEG-H_Perf_to_DV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rq:Documents:ISO:MPEG:110_Strasbourg:SRQ%20Work:3DA_Performance:MPEG-H_Perf_to_DVB.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rq:Documents:ISO:MPEG:110_Strasbourg:SRQ%20Work:WordDeliverables:3DA_Performance_Support:MPEG-H_Perf_to_DV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Channel</a:t>
            </a:r>
            <a:r>
              <a:rPr lang="en-US" baseline="0"/>
              <a:t> and </a:t>
            </a:r>
            <a:r>
              <a:rPr lang="en-US"/>
              <a:t>Object Signals</a:t>
            </a:r>
          </a:p>
        </c:rich>
      </c:tx>
      <c:layout/>
      <c:overlay val="0"/>
    </c:title>
    <c:autoTitleDeleted val="0"/>
    <c:plotArea>
      <c:layout/>
      <c:lineChart>
        <c:grouping val="standard"/>
        <c:varyColors val="0"/>
        <c:ser>
          <c:idx val="0"/>
          <c:order val="0"/>
          <c:tx>
            <c:strRef>
              <c:f>Sheet1!$C$40</c:f>
              <c:strCache>
                <c:ptCount val="1"/>
                <c:pt idx="0">
                  <c:v>HR</c:v>
                </c:pt>
              </c:strCache>
            </c:strRef>
          </c:tx>
          <c:cat>
            <c:strRef>
              <c:f>Sheet1!$D$39:$F$39</c:f>
              <c:strCache>
                <c:ptCount val="3"/>
                <c:pt idx="0">
                  <c:v>Rate 1</c:v>
                </c:pt>
                <c:pt idx="1">
                  <c:v>Rate 2</c:v>
                </c:pt>
                <c:pt idx="2">
                  <c:v>Rate 3</c:v>
                </c:pt>
              </c:strCache>
            </c:strRef>
          </c:cat>
          <c:val>
            <c:numRef>
              <c:f>Sheet1!$D$40:$F$40</c:f>
              <c:numCache>
                <c:formatCode>0.00</c:formatCode>
                <c:ptCount val="3"/>
                <c:pt idx="0">
                  <c:v>99.37268518518518</c:v>
                </c:pt>
                <c:pt idx="1">
                  <c:v>99.79398148148148</c:v>
                </c:pt>
                <c:pt idx="2">
                  <c:v>99.81623931623928</c:v>
                </c:pt>
              </c:numCache>
            </c:numRef>
          </c:val>
          <c:smooth val="0"/>
        </c:ser>
        <c:ser>
          <c:idx val="1"/>
          <c:order val="1"/>
          <c:tx>
            <c:strRef>
              <c:f>Sheet1!$C$41</c:f>
              <c:strCache>
                <c:ptCount val="1"/>
                <c:pt idx="0">
                  <c:v>LP35</c:v>
                </c:pt>
              </c:strCache>
            </c:strRef>
          </c:tx>
          <c:cat>
            <c:strRef>
              <c:f>Sheet1!$D$39:$F$39</c:f>
              <c:strCache>
                <c:ptCount val="3"/>
                <c:pt idx="0">
                  <c:v>Rate 1</c:v>
                </c:pt>
                <c:pt idx="1">
                  <c:v>Rate 2</c:v>
                </c:pt>
                <c:pt idx="2">
                  <c:v>Rate 3</c:v>
                </c:pt>
              </c:strCache>
            </c:strRef>
          </c:cat>
          <c:val>
            <c:numRef>
              <c:f>Sheet1!$D$41:$F$41</c:f>
              <c:numCache>
                <c:formatCode>0.00</c:formatCode>
                <c:ptCount val="3"/>
                <c:pt idx="0">
                  <c:v>13.48148148148148</c:v>
                </c:pt>
                <c:pt idx="1">
                  <c:v>13.67824074074074</c:v>
                </c:pt>
                <c:pt idx="2">
                  <c:v>13.35897435897436</c:v>
                </c:pt>
              </c:numCache>
            </c:numRef>
          </c:val>
          <c:smooth val="0"/>
        </c:ser>
        <c:ser>
          <c:idx val="2"/>
          <c:order val="2"/>
          <c:tx>
            <c:strRef>
              <c:f>Sheet1!$C$42</c:f>
              <c:strCache>
                <c:ptCount val="1"/>
                <c:pt idx="0">
                  <c:v>A</c:v>
                </c:pt>
              </c:strCache>
            </c:strRef>
          </c:tx>
          <c:cat>
            <c:strRef>
              <c:f>Sheet1!$D$39:$F$39</c:f>
              <c:strCache>
                <c:ptCount val="3"/>
                <c:pt idx="0">
                  <c:v>Rate 1</c:v>
                </c:pt>
                <c:pt idx="1">
                  <c:v>Rate 2</c:v>
                </c:pt>
                <c:pt idx="2">
                  <c:v>Rate 3</c:v>
                </c:pt>
              </c:strCache>
            </c:strRef>
          </c:cat>
          <c:val>
            <c:numRef>
              <c:f>Sheet1!$D$42:$F$42</c:f>
              <c:numCache>
                <c:formatCode>0.00</c:formatCode>
                <c:ptCount val="3"/>
                <c:pt idx="0">
                  <c:v>93.59027777777777</c:v>
                </c:pt>
                <c:pt idx="1">
                  <c:v>73.63425925925926</c:v>
                </c:pt>
                <c:pt idx="2">
                  <c:v>66.22435897435898</c:v>
                </c:pt>
              </c:numCache>
            </c:numRef>
          </c:val>
          <c:smooth val="0"/>
        </c:ser>
        <c:ser>
          <c:idx val="3"/>
          <c:order val="3"/>
          <c:tx>
            <c:strRef>
              <c:f>Sheet1!$C$43</c:f>
              <c:strCache>
                <c:ptCount val="1"/>
                <c:pt idx="0">
                  <c:v>B</c:v>
                </c:pt>
              </c:strCache>
            </c:strRef>
          </c:tx>
          <c:cat>
            <c:strRef>
              <c:f>Sheet1!$D$39:$F$39</c:f>
              <c:strCache>
                <c:ptCount val="3"/>
                <c:pt idx="0">
                  <c:v>Rate 1</c:v>
                </c:pt>
                <c:pt idx="1">
                  <c:v>Rate 2</c:v>
                </c:pt>
                <c:pt idx="2">
                  <c:v>Rate 3</c:v>
                </c:pt>
              </c:strCache>
            </c:strRef>
          </c:cat>
          <c:val>
            <c:numRef>
              <c:f>Sheet1!$D$43:$F$43</c:f>
              <c:numCache>
                <c:formatCode>0.00</c:formatCode>
                <c:ptCount val="3"/>
                <c:pt idx="0">
                  <c:v>95.81944444444444</c:v>
                </c:pt>
                <c:pt idx="1">
                  <c:v>76.75231481481472</c:v>
                </c:pt>
                <c:pt idx="2">
                  <c:v>52.8354700854701</c:v>
                </c:pt>
              </c:numCache>
            </c:numRef>
          </c:val>
          <c:smooth val="0"/>
        </c:ser>
        <c:ser>
          <c:idx val="4"/>
          <c:order val="4"/>
          <c:tx>
            <c:strRef>
              <c:f>Sheet1!$C$44</c:f>
              <c:strCache>
                <c:ptCount val="1"/>
                <c:pt idx="0">
                  <c:v>C</c:v>
                </c:pt>
              </c:strCache>
            </c:strRef>
          </c:tx>
          <c:cat>
            <c:strRef>
              <c:f>Sheet1!$D$39:$F$39</c:f>
              <c:strCache>
                <c:ptCount val="3"/>
                <c:pt idx="0">
                  <c:v>Rate 1</c:v>
                </c:pt>
                <c:pt idx="1">
                  <c:v>Rate 2</c:v>
                </c:pt>
                <c:pt idx="2">
                  <c:v>Rate 3</c:v>
                </c:pt>
              </c:strCache>
            </c:strRef>
          </c:cat>
          <c:val>
            <c:numRef>
              <c:f>Sheet1!$D$44:$F$44</c:f>
              <c:numCache>
                <c:formatCode>0.00</c:formatCode>
                <c:ptCount val="3"/>
                <c:pt idx="0">
                  <c:v>97.46064814814816</c:v>
                </c:pt>
                <c:pt idx="1">
                  <c:v>79.03240740740738</c:v>
                </c:pt>
                <c:pt idx="2">
                  <c:v>72.35683760683752</c:v>
                </c:pt>
              </c:numCache>
            </c:numRef>
          </c:val>
          <c:smooth val="0"/>
        </c:ser>
        <c:ser>
          <c:idx val="5"/>
          <c:order val="5"/>
          <c:tx>
            <c:strRef>
              <c:f>Sheet1!$C$45</c:f>
              <c:strCache>
                <c:ptCount val="1"/>
                <c:pt idx="0">
                  <c:v>3DAudio</c:v>
                </c:pt>
              </c:strCache>
            </c:strRef>
          </c:tx>
          <c:cat>
            <c:strRef>
              <c:f>Sheet1!$D$39:$F$39</c:f>
              <c:strCache>
                <c:ptCount val="3"/>
                <c:pt idx="0">
                  <c:v>Rate 1</c:v>
                </c:pt>
                <c:pt idx="1">
                  <c:v>Rate 2</c:v>
                </c:pt>
                <c:pt idx="2">
                  <c:v>Rate 3</c:v>
                </c:pt>
              </c:strCache>
            </c:strRef>
          </c:cat>
          <c:val>
            <c:numRef>
              <c:f>Sheet1!$D$45:$F$45</c:f>
              <c:numCache>
                <c:formatCode>0.00</c:formatCode>
                <c:ptCount val="3"/>
                <c:pt idx="0">
                  <c:v>97.07407407407405</c:v>
                </c:pt>
                <c:pt idx="1">
                  <c:v>84.96296296296296</c:v>
                </c:pt>
                <c:pt idx="2">
                  <c:v>73.19444444444444</c:v>
                </c:pt>
              </c:numCache>
            </c:numRef>
          </c:val>
          <c:smooth val="0"/>
        </c:ser>
        <c:dLbls>
          <c:showLegendKey val="0"/>
          <c:showVal val="0"/>
          <c:showCatName val="0"/>
          <c:showSerName val="0"/>
          <c:showPercent val="0"/>
          <c:showBubbleSize val="0"/>
        </c:dLbls>
        <c:marker val="1"/>
        <c:smooth val="0"/>
        <c:axId val="-2129454488"/>
        <c:axId val="-2129290824"/>
      </c:lineChart>
      <c:catAx>
        <c:axId val="-2129454488"/>
        <c:scaling>
          <c:orientation val="minMax"/>
        </c:scaling>
        <c:delete val="0"/>
        <c:axPos val="b"/>
        <c:title>
          <c:tx>
            <c:rich>
              <a:bodyPr/>
              <a:lstStyle/>
              <a:p>
                <a:pPr>
                  <a:defRPr/>
                </a:pPr>
                <a:r>
                  <a:rPr lang="en-US"/>
                  <a:t>Bit Rate</a:t>
                </a:r>
              </a:p>
            </c:rich>
          </c:tx>
          <c:layout/>
          <c:overlay val="0"/>
        </c:title>
        <c:majorTickMark val="out"/>
        <c:minorTickMark val="none"/>
        <c:tickLblPos val="nextTo"/>
        <c:crossAx val="-2129290824"/>
        <c:crosses val="autoZero"/>
        <c:auto val="1"/>
        <c:lblAlgn val="ctr"/>
        <c:lblOffset val="100"/>
        <c:noMultiLvlLbl val="0"/>
      </c:catAx>
      <c:valAx>
        <c:axId val="-2129290824"/>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29454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HOA, Loudspeakers,</a:t>
            </a:r>
            <a:r>
              <a:rPr lang="en-US" baseline="0"/>
              <a:t> 256 kb/s</a:t>
            </a:r>
            <a:endParaRPr lang="en-US"/>
          </a:p>
        </c:rich>
      </c:tx>
      <c:layout/>
      <c:overlay val="0"/>
    </c:title>
    <c:autoTitleDeleted val="0"/>
    <c:plotArea>
      <c:layout/>
      <c:stockChart>
        <c:ser>
          <c:idx val="0"/>
          <c:order val="0"/>
          <c:tx>
            <c:strRef>
              <c:f>Sheet2!$D$23</c:f>
              <c:strCache>
                <c:ptCount val="1"/>
                <c:pt idx="0">
                  <c:v>High</c:v>
                </c:pt>
              </c:strCache>
            </c:strRef>
          </c:tx>
          <c:spPr>
            <a:ln w="47625">
              <a:noFill/>
            </a:ln>
          </c:spPr>
          <c:marker>
            <c:symbol val="none"/>
          </c:marker>
          <c:cat>
            <c:strRef>
              <c:f>Sheet2!$C$24:$C$28</c:f>
              <c:strCache>
                <c:ptCount val="5"/>
                <c:pt idx="0">
                  <c:v>HR</c:v>
                </c:pt>
                <c:pt idx="1">
                  <c:v>LP35</c:v>
                </c:pt>
                <c:pt idx="2">
                  <c:v>A</c:v>
                </c:pt>
                <c:pt idx="3">
                  <c:v>B</c:v>
                </c:pt>
                <c:pt idx="4">
                  <c:v>3DAudio</c:v>
                </c:pt>
              </c:strCache>
            </c:strRef>
          </c:cat>
          <c:val>
            <c:numRef>
              <c:f>Sheet2!$D$24:$D$28</c:f>
              <c:numCache>
                <c:formatCode>0.00</c:formatCode>
                <c:ptCount val="5"/>
                <c:pt idx="0">
                  <c:v>99.89956450167242</c:v>
                </c:pt>
                <c:pt idx="1">
                  <c:v>21.02280401470442</c:v>
                </c:pt>
                <c:pt idx="2">
                  <c:v>75.39879773273739</c:v>
                </c:pt>
                <c:pt idx="3">
                  <c:v>75.54670961301195</c:v>
                </c:pt>
                <c:pt idx="4">
                  <c:v>76.61971735212306</c:v>
                </c:pt>
              </c:numCache>
            </c:numRef>
          </c:val>
          <c:smooth val="0"/>
        </c:ser>
        <c:ser>
          <c:idx val="1"/>
          <c:order val="1"/>
          <c:tx>
            <c:strRef>
              <c:f>Sheet2!$E$23</c:f>
              <c:strCache>
                <c:ptCount val="1"/>
                <c:pt idx="0">
                  <c:v>Low</c:v>
                </c:pt>
              </c:strCache>
            </c:strRef>
          </c:tx>
          <c:spPr>
            <a:ln w="47625">
              <a:noFill/>
            </a:ln>
          </c:spPr>
          <c:marker>
            <c:symbol val="none"/>
          </c:marker>
          <c:cat>
            <c:strRef>
              <c:f>Sheet2!$C$24:$C$28</c:f>
              <c:strCache>
                <c:ptCount val="5"/>
                <c:pt idx="0">
                  <c:v>HR</c:v>
                </c:pt>
                <c:pt idx="1">
                  <c:v>LP35</c:v>
                </c:pt>
                <c:pt idx="2">
                  <c:v>A</c:v>
                </c:pt>
                <c:pt idx="3">
                  <c:v>B</c:v>
                </c:pt>
                <c:pt idx="4">
                  <c:v>3DAudio</c:v>
                </c:pt>
              </c:strCache>
            </c:strRef>
          </c:cat>
          <c:val>
            <c:numRef>
              <c:f>Sheet2!$E$24:$E$28</c:f>
              <c:numCache>
                <c:formatCode>0.00</c:formatCode>
                <c:ptCount val="5"/>
                <c:pt idx="0">
                  <c:v>99.58043549832756</c:v>
                </c:pt>
                <c:pt idx="1">
                  <c:v>18.66386265196225</c:v>
                </c:pt>
                <c:pt idx="2">
                  <c:v>70.96786893392915</c:v>
                </c:pt>
                <c:pt idx="3">
                  <c:v>71.58662372032136</c:v>
                </c:pt>
                <c:pt idx="4">
                  <c:v>72.7536159812102</c:v>
                </c:pt>
              </c:numCache>
            </c:numRef>
          </c:val>
          <c:smooth val="0"/>
        </c:ser>
        <c:ser>
          <c:idx val="2"/>
          <c:order val="2"/>
          <c:tx>
            <c:strRef>
              <c:f>Sheet2!$F$23</c:f>
              <c:strCache>
                <c:ptCount val="1"/>
                <c:pt idx="0">
                  <c:v>Mean</c:v>
                </c:pt>
              </c:strCache>
            </c:strRef>
          </c:tx>
          <c:spPr>
            <a:ln w="47625">
              <a:noFill/>
            </a:ln>
          </c:spPr>
          <c:marker>
            <c:symbol val="dot"/>
            <c:size val="3"/>
          </c:marker>
          <c:cat>
            <c:strRef>
              <c:f>Sheet2!$C$24:$C$28</c:f>
              <c:strCache>
                <c:ptCount val="5"/>
                <c:pt idx="0">
                  <c:v>HR</c:v>
                </c:pt>
                <c:pt idx="1">
                  <c:v>LP35</c:v>
                </c:pt>
                <c:pt idx="2">
                  <c:v>A</c:v>
                </c:pt>
                <c:pt idx="3">
                  <c:v>B</c:v>
                </c:pt>
                <c:pt idx="4">
                  <c:v>3DAudio</c:v>
                </c:pt>
              </c:strCache>
            </c:strRef>
          </c:cat>
          <c:val>
            <c:numRef>
              <c:f>Sheet2!$F$24:$F$28</c:f>
              <c:numCache>
                <c:formatCode>0.00</c:formatCode>
                <c:ptCount val="5"/>
                <c:pt idx="0">
                  <c:v>99.74</c:v>
                </c:pt>
                <c:pt idx="1">
                  <c:v>19.84333333333328</c:v>
                </c:pt>
                <c:pt idx="2">
                  <c:v>73.18333333333324</c:v>
                </c:pt>
                <c:pt idx="3">
                  <c:v>73.56666666666666</c:v>
                </c:pt>
                <c:pt idx="4">
                  <c:v>74.68666666666667</c:v>
                </c:pt>
              </c:numCache>
            </c:numRef>
          </c:val>
          <c:smooth val="0"/>
        </c:ser>
        <c:dLbls>
          <c:showLegendKey val="0"/>
          <c:showVal val="0"/>
          <c:showCatName val="0"/>
          <c:showSerName val="0"/>
          <c:showPercent val="0"/>
          <c:showBubbleSize val="0"/>
        </c:dLbls>
        <c:hiLowLines/>
        <c:axId val="2125424840"/>
        <c:axId val="2130513240"/>
      </c:stockChart>
      <c:catAx>
        <c:axId val="2125424840"/>
        <c:scaling>
          <c:orientation val="minMax"/>
        </c:scaling>
        <c:delete val="0"/>
        <c:axPos val="b"/>
        <c:title>
          <c:tx>
            <c:rich>
              <a:bodyPr/>
              <a:lstStyle/>
              <a:p>
                <a:pPr>
                  <a:defRPr/>
                </a:pPr>
                <a:r>
                  <a:rPr lang="en-US"/>
                  <a:t>System</a:t>
                </a:r>
              </a:p>
            </c:rich>
          </c:tx>
          <c:layout/>
          <c:overlay val="0"/>
        </c:title>
        <c:majorTickMark val="out"/>
        <c:minorTickMark val="none"/>
        <c:tickLblPos val="nextTo"/>
        <c:crossAx val="2130513240"/>
        <c:crosses val="autoZero"/>
        <c:auto val="1"/>
        <c:lblAlgn val="ctr"/>
        <c:lblOffset val="100"/>
        <c:noMultiLvlLbl val="0"/>
      </c:catAx>
      <c:valAx>
        <c:axId val="2130513240"/>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254248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HOA Signals</a:t>
            </a:r>
          </a:p>
        </c:rich>
      </c:tx>
      <c:layout/>
      <c:overlay val="0"/>
    </c:title>
    <c:autoTitleDeleted val="0"/>
    <c:plotArea>
      <c:layout/>
      <c:lineChart>
        <c:grouping val="standard"/>
        <c:varyColors val="0"/>
        <c:ser>
          <c:idx val="0"/>
          <c:order val="0"/>
          <c:tx>
            <c:strRef>
              <c:f>Sheet2!$C$33</c:f>
              <c:strCache>
                <c:ptCount val="1"/>
                <c:pt idx="0">
                  <c:v>HR</c:v>
                </c:pt>
              </c:strCache>
            </c:strRef>
          </c:tx>
          <c:cat>
            <c:strRef>
              <c:f>Sheet2!$D$32:$F$32</c:f>
              <c:strCache>
                <c:ptCount val="3"/>
                <c:pt idx="0">
                  <c:v>1.2 Mb/s</c:v>
                </c:pt>
                <c:pt idx="1">
                  <c:v>512 kb/s</c:v>
                </c:pt>
                <c:pt idx="2">
                  <c:v>256 kb/s</c:v>
                </c:pt>
              </c:strCache>
            </c:strRef>
          </c:cat>
          <c:val>
            <c:numRef>
              <c:f>Sheet2!$D$33:$F$33</c:f>
              <c:numCache>
                <c:formatCode>0.00</c:formatCode>
                <c:ptCount val="3"/>
                <c:pt idx="0">
                  <c:v>98.44642857142857</c:v>
                </c:pt>
                <c:pt idx="1">
                  <c:v>99.34615384615384</c:v>
                </c:pt>
                <c:pt idx="2">
                  <c:v>99.74</c:v>
                </c:pt>
              </c:numCache>
            </c:numRef>
          </c:val>
          <c:smooth val="0"/>
        </c:ser>
        <c:ser>
          <c:idx val="1"/>
          <c:order val="1"/>
          <c:tx>
            <c:strRef>
              <c:f>Sheet2!$C$34</c:f>
              <c:strCache>
                <c:ptCount val="1"/>
                <c:pt idx="0">
                  <c:v>LP35</c:v>
                </c:pt>
              </c:strCache>
            </c:strRef>
          </c:tx>
          <c:cat>
            <c:strRef>
              <c:f>Sheet2!$D$32:$F$32</c:f>
              <c:strCache>
                <c:ptCount val="3"/>
                <c:pt idx="0">
                  <c:v>1.2 Mb/s</c:v>
                </c:pt>
                <c:pt idx="1">
                  <c:v>512 kb/s</c:v>
                </c:pt>
                <c:pt idx="2">
                  <c:v>256 kb/s</c:v>
                </c:pt>
              </c:strCache>
            </c:strRef>
          </c:cat>
          <c:val>
            <c:numRef>
              <c:f>Sheet2!$D$34:$F$34</c:f>
              <c:numCache>
                <c:formatCode>0.00</c:formatCode>
                <c:ptCount val="3"/>
                <c:pt idx="0">
                  <c:v>21.03273809523809</c:v>
                </c:pt>
                <c:pt idx="1">
                  <c:v>20.13782051282051</c:v>
                </c:pt>
                <c:pt idx="2">
                  <c:v>19.84333333333327</c:v>
                </c:pt>
              </c:numCache>
            </c:numRef>
          </c:val>
          <c:smooth val="0"/>
        </c:ser>
        <c:ser>
          <c:idx val="2"/>
          <c:order val="2"/>
          <c:tx>
            <c:strRef>
              <c:f>Sheet2!$C$35</c:f>
              <c:strCache>
                <c:ptCount val="1"/>
                <c:pt idx="0">
                  <c:v>A</c:v>
                </c:pt>
              </c:strCache>
            </c:strRef>
          </c:tx>
          <c:cat>
            <c:strRef>
              <c:f>Sheet2!$D$32:$F$32</c:f>
              <c:strCache>
                <c:ptCount val="3"/>
                <c:pt idx="0">
                  <c:v>1.2 Mb/s</c:v>
                </c:pt>
                <c:pt idx="1">
                  <c:v>512 kb/s</c:v>
                </c:pt>
                <c:pt idx="2">
                  <c:v>256 kb/s</c:v>
                </c:pt>
              </c:strCache>
            </c:strRef>
          </c:cat>
          <c:val>
            <c:numRef>
              <c:f>Sheet2!$D$35:$F$35</c:f>
              <c:numCache>
                <c:formatCode>0.00</c:formatCode>
                <c:ptCount val="3"/>
                <c:pt idx="0">
                  <c:v>91.85416666666667</c:v>
                </c:pt>
                <c:pt idx="1">
                  <c:v>85.10897435897424</c:v>
                </c:pt>
                <c:pt idx="2">
                  <c:v>73.18333333333322</c:v>
                </c:pt>
              </c:numCache>
            </c:numRef>
          </c:val>
          <c:smooth val="0"/>
        </c:ser>
        <c:ser>
          <c:idx val="3"/>
          <c:order val="3"/>
          <c:tx>
            <c:strRef>
              <c:f>Sheet2!$C$36</c:f>
              <c:strCache>
                <c:ptCount val="1"/>
                <c:pt idx="0">
                  <c:v>B</c:v>
                </c:pt>
              </c:strCache>
            </c:strRef>
          </c:tx>
          <c:cat>
            <c:strRef>
              <c:f>Sheet2!$D$32:$F$32</c:f>
              <c:strCache>
                <c:ptCount val="3"/>
                <c:pt idx="0">
                  <c:v>1.2 Mb/s</c:v>
                </c:pt>
                <c:pt idx="1">
                  <c:v>512 kb/s</c:v>
                </c:pt>
                <c:pt idx="2">
                  <c:v>256 kb/s</c:v>
                </c:pt>
              </c:strCache>
            </c:strRef>
          </c:cat>
          <c:val>
            <c:numRef>
              <c:f>Sheet2!$D$36:$F$36</c:f>
              <c:numCache>
                <c:formatCode>0.00</c:formatCode>
                <c:ptCount val="3"/>
                <c:pt idx="0">
                  <c:v>95.38988095238082</c:v>
                </c:pt>
                <c:pt idx="1">
                  <c:v>87.42628205128204</c:v>
                </c:pt>
                <c:pt idx="2">
                  <c:v>73.56666666666666</c:v>
                </c:pt>
              </c:numCache>
            </c:numRef>
          </c:val>
          <c:smooth val="0"/>
        </c:ser>
        <c:ser>
          <c:idx val="4"/>
          <c:order val="4"/>
          <c:tx>
            <c:strRef>
              <c:f>Sheet2!$C$37</c:f>
              <c:strCache>
                <c:ptCount val="1"/>
                <c:pt idx="0">
                  <c:v>3DAudio</c:v>
                </c:pt>
              </c:strCache>
            </c:strRef>
          </c:tx>
          <c:cat>
            <c:strRef>
              <c:f>Sheet2!$D$32:$F$32</c:f>
              <c:strCache>
                <c:ptCount val="3"/>
                <c:pt idx="0">
                  <c:v>1.2 Mb/s</c:v>
                </c:pt>
                <c:pt idx="1">
                  <c:v>512 kb/s</c:v>
                </c:pt>
                <c:pt idx="2">
                  <c:v>256 kb/s</c:v>
                </c:pt>
              </c:strCache>
            </c:strRef>
          </c:cat>
          <c:val>
            <c:numRef>
              <c:f>Sheet2!$D$37:$F$37</c:f>
              <c:numCache>
                <c:formatCode>0.00</c:formatCode>
                <c:ptCount val="3"/>
                <c:pt idx="0">
                  <c:v>95.4375</c:v>
                </c:pt>
                <c:pt idx="1">
                  <c:v>87.7051282051282</c:v>
                </c:pt>
                <c:pt idx="2">
                  <c:v>74.68666666666665</c:v>
                </c:pt>
              </c:numCache>
            </c:numRef>
          </c:val>
          <c:smooth val="0"/>
        </c:ser>
        <c:dLbls>
          <c:showLegendKey val="0"/>
          <c:showVal val="0"/>
          <c:showCatName val="0"/>
          <c:showSerName val="0"/>
          <c:showPercent val="0"/>
          <c:showBubbleSize val="0"/>
        </c:dLbls>
        <c:marker val="1"/>
        <c:smooth val="0"/>
        <c:axId val="-2084558552"/>
        <c:axId val="-2084555656"/>
      </c:lineChart>
      <c:catAx>
        <c:axId val="-2084558552"/>
        <c:scaling>
          <c:orientation val="minMax"/>
        </c:scaling>
        <c:delete val="0"/>
        <c:axPos val="b"/>
        <c:title>
          <c:tx>
            <c:rich>
              <a:bodyPr/>
              <a:lstStyle/>
              <a:p>
                <a:pPr>
                  <a:defRPr/>
                </a:pPr>
                <a:r>
                  <a:rPr lang="en-US"/>
                  <a:t>Bit Rate</a:t>
                </a:r>
              </a:p>
            </c:rich>
          </c:tx>
          <c:layout/>
          <c:overlay val="0"/>
        </c:title>
        <c:majorTickMark val="out"/>
        <c:minorTickMark val="none"/>
        <c:tickLblPos val="nextTo"/>
        <c:crossAx val="-2084555656"/>
        <c:crosses val="autoZero"/>
        <c:auto val="1"/>
        <c:lblAlgn val="ctr"/>
        <c:lblOffset val="100"/>
        <c:noMultiLvlLbl val="0"/>
      </c:catAx>
      <c:valAx>
        <c:axId val="-2084555656"/>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0845585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Binauralization - CO Signals</a:t>
            </a:r>
          </a:p>
        </c:rich>
      </c:tx>
      <c:layout/>
      <c:overlay val="0"/>
    </c:title>
    <c:autoTitleDeleted val="0"/>
    <c:plotArea>
      <c:layout/>
      <c:stockChart>
        <c:ser>
          <c:idx val="0"/>
          <c:order val="0"/>
          <c:tx>
            <c:strRef>
              <c:f>Sheet1!$D$54</c:f>
              <c:strCache>
                <c:ptCount val="1"/>
                <c:pt idx="0">
                  <c:v>High</c:v>
                </c:pt>
              </c:strCache>
            </c:strRef>
          </c:tx>
          <c:spPr>
            <a:ln w="47625">
              <a:noFill/>
            </a:ln>
          </c:spPr>
          <c:marker>
            <c:symbol val="none"/>
          </c:marker>
          <c:cat>
            <c:strRef>
              <c:f>Sheet1!$C$55:$C$60</c:f>
              <c:strCache>
                <c:ptCount val="6"/>
                <c:pt idx="0">
                  <c:v>HR</c:v>
                </c:pt>
                <c:pt idx="1">
                  <c:v>LP35</c:v>
                </c:pt>
                <c:pt idx="2">
                  <c:v>3DAudio</c:v>
                </c:pt>
                <c:pt idx="3">
                  <c:v>A</c:v>
                </c:pt>
                <c:pt idx="4">
                  <c:v>B</c:v>
                </c:pt>
                <c:pt idx="5">
                  <c:v>C</c:v>
                </c:pt>
              </c:strCache>
            </c:strRef>
          </c:cat>
          <c:val>
            <c:numRef>
              <c:f>Sheet1!$D$55:$D$60</c:f>
              <c:numCache>
                <c:formatCode>0.00</c:formatCode>
                <c:ptCount val="6"/>
                <c:pt idx="0">
                  <c:v>99.83897844993955</c:v>
                </c:pt>
                <c:pt idx="1">
                  <c:v>20.77320201481762</c:v>
                </c:pt>
                <c:pt idx="2">
                  <c:v>89.67424578383736</c:v>
                </c:pt>
                <c:pt idx="3">
                  <c:v>80.18844645829088</c:v>
                </c:pt>
                <c:pt idx="4">
                  <c:v>82.99229039050645</c:v>
                </c:pt>
                <c:pt idx="5">
                  <c:v>73.54613272644605</c:v>
                </c:pt>
              </c:numCache>
            </c:numRef>
          </c:val>
          <c:smooth val="0"/>
        </c:ser>
        <c:ser>
          <c:idx val="1"/>
          <c:order val="1"/>
          <c:tx>
            <c:strRef>
              <c:f>Sheet1!$E$54</c:f>
              <c:strCache>
                <c:ptCount val="1"/>
                <c:pt idx="0">
                  <c:v>Low</c:v>
                </c:pt>
              </c:strCache>
            </c:strRef>
          </c:tx>
          <c:spPr>
            <a:ln w="47625">
              <a:noFill/>
            </a:ln>
          </c:spPr>
          <c:marker>
            <c:symbol val="none"/>
          </c:marker>
          <c:cat>
            <c:strRef>
              <c:f>Sheet1!$C$55:$C$60</c:f>
              <c:strCache>
                <c:ptCount val="6"/>
                <c:pt idx="0">
                  <c:v>HR</c:v>
                </c:pt>
                <c:pt idx="1">
                  <c:v>LP35</c:v>
                </c:pt>
                <c:pt idx="2">
                  <c:v>3DAudio</c:v>
                </c:pt>
                <c:pt idx="3">
                  <c:v>A</c:v>
                </c:pt>
                <c:pt idx="4">
                  <c:v>B</c:v>
                </c:pt>
                <c:pt idx="5">
                  <c:v>C</c:v>
                </c:pt>
              </c:strCache>
            </c:strRef>
          </c:cat>
          <c:val>
            <c:numRef>
              <c:f>Sheet1!$E$55:$E$60</c:f>
              <c:numCache>
                <c:formatCode>0.00</c:formatCode>
                <c:ptCount val="6"/>
                <c:pt idx="0">
                  <c:v>99.59084611146378</c:v>
                </c:pt>
                <c:pt idx="1">
                  <c:v>18.66978044132273</c:v>
                </c:pt>
                <c:pt idx="2">
                  <c:v>87.60207000563614</c:v>
                </c:pt>
                <c:pt idx="3">
                  <c:v>77.13172898030552</c:v>
                </c:pt>
                <c:pt idx="4">
                  <c:v>80.2664815393181</c:v>
                </c:pt>
                <c:pt idx="5">
                  <c:v>69.9143935893434</c:v>
                </c:pt>
              </c:numCache>
            </c:numRef>
          </c:val>
          <c:smooth val="0"/>
        </c:ser>
        <c:ser>
          <c:idx val="2"/>
          <c:order val="2"/>
          <c:tx>
            <c:strRef>
              <c:f>Sheet1!$F$54</c:f>
              <c:strCache>
                <c:ptCount val="1"/>
                <c:pt idx="0">
                  <c:v>Mean</c:v>
                </c:pt>
              </c:strCache>
            </c:strRef>
          </c:tx>
          <c:spPr>
            <a:ln w="47625">
              <a:noFill/>
            </a:ln>
          </c:spPr>
          <c:marker>
            <c:symbol val="diamond"/>
            <c:size val="6"/>
          </c:marker>
          <c:cat>
            <c:strRef>
              <c:f>Sheet1!$C$55:$C$60</c:f>
              <c:strCache>
                <c:ptCount val="6"/>
                <c:pt idx="0">
                  <c:v>HR</c:v>
                </c:pt>
                <c:pt idx="1">
                  <c:v>LP35</c:v>
                </c:pt>
                <c:pt idx="2">
                  <c:v>3DAudio</c:v>
                </c:pt>
                <c:pt idx="3">
                  <c:v>A</c:v>
                </c:pt>
                <c:pt idx="4">
                  <c:v>B</c:v>
                </c:pt>
                <c:pt idx="5">
                  <c:v>C</c:v>
                </c:pt>
              </c:strCache>
            </c:strRef>
          </c:cat>
          <c:val>
            <c:numRef>
              <c:f>Sheet1!$F$55:$F$60</c:f>
              <c:numCache>
                <c:formatCode>0.00</c:formatCode>
                <c:ptCount val="6"/>
                <c:pt idx="0">
                  <c:v>99.71491228070176</c:v>
                </c:pt>
                <c:pt idx="1">
                  <c:v>19.72149122807017</c:v>
                </c:pt>
                <c:pt idx="2">
                  <c:v>88.63815789473669</c:v>
                </c:pt>
                <c:pt idx="3">
                  <c:v>78.66008771929818</c:v>
                </c:pt>
                <c:pt idx="4">
                  <c:v>81.62938596491227</c:v>
                </c:pt>
                <c:pt idx="5">
                  <c:v>71.73026315789474</c:v>
                </c:pt>
              </c:numCache>
            </c:numRef>
          </c:val>
          <c:smooth val="0"/>
        </c:ser>
        <c:dLbls>
          <c:showLegendKey val="0"/>
          <c:showVal val="0"/>
          <c:showCatName val="0"/>
          <c:showSerName val="0"/>
          <c:showPercent val="0"/>
          <c:showBubbleSize val="0"/>
        </c:dLbls>
        <c:hiLowLines/>
        <c:axId val="-2083789672"/>
        <c:axId val="-2083788984"/>
      </c:stockChart>
      <c:catAx>
        <c:axId val="-2083789672"/>
        <c:scaling>
          <c:orientation val="minMax"/>
        </c:scaling>
        <c:delete val="0"/>
        <c:axPos val="b"/>
        <c:title>
          <c:tx>
            <c:rich>
              <a:bodyPr/>
              <a:lstStyle/>
              <a:p>
                <a:pPr>
                  <a:defRPr/>
                </a:pPr>
                <a:r>
                  <a:rPr lang="en-US"/>
                  <a:t>Systems</a:t>
                </a:r>
              </a:p>
            </c:rich>
          </c:tx>
          <c:layout/>
          <c:overlay val="0"/>
        </c:title>
        <c:majorTickMark val="out"/>
        <c:minorTickMark val="none"/>
        <c:tickLblPos val="nextTo"/>
        <c:crossAx val="-2083788984"/>
        <c:crosses val="autoZero"/>
        <c:auto val="1"/>
        <c:lblAlgn val="ctr"/>
        <c:lblOffset val="100"/>
        <c:noMultiLvlLbl val="0"/>
      </c:catAx>
      <c:valAx>
        <c:axId val="-2083788984"/>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0837896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Binauralization</a:t>
            </a:r>
            <a:r>
              <a:rPr lang="en-US" baseline="0"/>
              <a:t> - </a:t>
            </a:r>
            <a:r>
              <a:rPr lang="en-US"/>
              <a:t>HOA Signals</a:t>
            </a:r>
          </a:p>
        </c:rich>
      </c:tx>
      <c:layout/>
      <c:overlay val="0"/>
    </c:title>
    <c:autoTitleDeleted val="0"/>
    <c:plotArea>
      <c:layout/>
      <c:stockChart>
        <c:ser>
          <c:idx val="0"/>
          <c:order val="0"/>
          <c:tx>
            <c:strRef>
              <c:f>Sheet2!$D$52</c:f>
              <c:strCache>
                <c:ptCount val="1"/>
                <c:pt idx="0">
                  <c:v>High</c:v>
                </c:pt>
              </c:strCache>
            </c:strRef>
          </c:tx>
          <c:spPr>
            <a:ln w="47625">
              <a:noFill/>
            </a:ln>
          </c:spPr>
          <c:marker>
            <c:symbol val="none"/>
          </c:marker>
          <c:cat>
            <c:strRef>
              <c:f>Sheet2!$C$53:$C$57</c:f>
              <c:strCache>
                <c:ptCount val="5"/>
                <c:pt idx="0">
                  <c:v>HR</c:v>
                </c:pt>
                <c:pt idx="1">
                  <c:v>LP35</c:v>
                </c:pt>
                <c:pt idx="2">
                  <c:v>3D Audio</c:v>
                </c:pt>
                <c:pt idx="3">
                  <c:v>A</c:v>
                </c:pt>
                <c:pt idx="4">
                  <c:v>B</c:v>
                </c:pt>
              </c:strCache>
            </c:strRef>
          </c:cat>
          <c:val>
            <c:numRef>
              <c:f>Sheet2!$D$53:$D$57</c:f>
              <c:numCache>
                <c:formatCode>0.00</c:formatCode>
                <c:ptCount val="5"/>
                <c:pt idx="0">
                  <c:v>99.8152057889225</c:v>
                </c:pt>
                <c:pt idx="1">
                  <c:v>11.29985530478432</c:v>
                </c:pt>
                <c:pt idx="2">
                  <c:v>90.04507036162295</c:v>
                </c:pt>
                <c:pt idx="3">
                  <c:v>86.13695057781975</c:v>
                </c:pt>
                <c:pt idx="4">
                  <c:v>89.93838175936978</c:v>
                </c:pt>
              </c:numCache>
            </c:numRef>
          </c:val>
          <c:smooth val="0"/>
        </c:ser>
        <c:ser>
          <c:idx val="1"/>
          <c:order val="1"/>
          <c:tx>
            <c:strRef>
              <c:f>Sheet2!$E$52</c:f>
              <c:strCache>
                <c:ptCount val="1"/>
                <c:pt idx="0">
                  <c:v>Low</c:v>
                </c:pt>
              </c:strCache>
            </c:strRef>
          </c:tx>
          <c:spPr>
            <a:ln w="47625">
              <a:noFill/>
            </a:ln>
          </c:spPr>
          <c:marker>
            <c:symbol val="none"/>
          </c:marker>
          <c:cat>
            <c:strRef>
              <c:f>Sheet2!$C$53:$C$57</c:f>
              <c:strCache>
                <c:ptCount val="5"/>
                <c:pt idx="0">
                  <c:v>HR</c:v>
                </c:pt>
                <c:pt idx="1">
                  <c:v>LP35</c:v>
                </c:pt>
                <c:pt idx="2">
                  <c:v>3D Audio</c:v>
                </c:pt>
                <c:pt idx="3">
                  <c:v>A</c:v>
                </c:pt>
                <c:pt idx="4">
                  <c:v>B</c:v>
                </c:pt>
              </c:strCache>
            </c:strRef>
          </c:cat>
          <c:val>
            <c:numRef>
              <c:f>Sheet2!$E$53:$E$57</c:f>
              <c:numCache>
                <c:formatCode>0.00</c:formatCode>
                <c:ptCount val="5"/>
                <c:pt idx="0">
                  <c:v>99.11072013700333</c:v>
                </c:pt>
                <c:pt idx="1">
                  <c:v>7.866811361882346</c:v>
                </c:pt>
                <c:pt idx="2">
                  <c:v>85.84381852726591</c:v>
                </c:pt>
                <c:pt idx="3">
                  <c:v>81.95564201477281</c:v>
                </c:pt>
                <c:pt idx="4">
                  <c:v>85.9690256480376</c:v>
                </c:pt>
              </c:numCache>
            </c:numRef>
          </c:val>
          <c:smooth val="0"/>
        </c:ser>
        <c:ser>
          <c:idx val="2"/>
          <c:order val="2"/>
          <c:tx>
            <c:strRef>
              <c:f>Sheet2!$F$52</c:f>
              <c:strCache>
                <c:ptCount val="1"/>
                <c:pt idx="0">
                  <c:v>Mean</c:v>
                </c:pt>
              </c:strCache>
            </c:strRef>
          </c:tx>
          <c:spPr>
            <a:ln w="47625">
              <a:noFill/>
            </a:ln>
          </c:spPr>
          <c:marker>
            <c:symbol val="diamond"/>
            <c:size val="7"/>
          </c:marker>
          <c:cat>
            <c:strRef>
              <c:f>Sheet2!$C$53:$C$57</c:f>
              <c:strCache>
                <c:ptCount val="5"/>
                <c:pt idx="0">
                  <c:v>HR</c:v>
                </c:pt>
                <c:pt idx="1">
                  <c:v>LP35</c:v>
                </c:pt>
                <c:pt idx="2">
                  <c:v>3D Audio</c:v>
                </c:pt>
                <c:pt idx="3">
                  <c:v>A</c:v>
                </c:pt>
                <c:pt idx="4">
                  <c:v>B</c:v>
                </c:pt>
              </c:strCache>
            </c:strRef>
          </c:cat>
          <c:val>
            <c:numRef>
              <c:f>Sheet2!$F$53:$F$57</c:f>
              <c:numCache>
                <c:formatCode>0.00</c:formatCode>
                <c:ptCount val="5"/>
                <c:pt idx="0">
                  <c:v>99.46296296296296</c:v>
                </c:pt>
                <c:pt idx="1">
                  <c:v>9.583333333333332</c:v>
                </c:pt>
                <c:pt idx="2">
                  <c:v>87.9444444444445</c:v>
                </c:pt>
                <c:pt idx="3">
                  <c:v>84.0462962962963</c:v>
                </c:pt>
                <c:pt idx="4">
                  <c:v>87.95370370370371</c:v>
                </c:pt>
              </c:numCache>
            </c:numRef>
          </c:val>
          <c:smooth val="0"/>
        </c:ser>
        <c:dLbls>
          <c:showLegendKey val="0"/>
          <c:showVal val="0"/>
          <c:showCatName val="0"/>
          <c:showSerName val="0"/>
          <c:showPercent val="0"/>
          <c:showBubbleSize val="0"/>
        </c:dLbls>
        <c:hiLowLines/>
        <c:axId val="-2084506536"/>
        <c:axId val="-2127980088"/>
      </c:stockChart>
      <c:catAx>
        <c:axId val="-2084506536"/>
        <c:scaling>
          <c:orientation val="minMax"/>
        </c:scaling>
        <c:delete val="0"/>
        <c:axPos val="b"/>
        <c:title>
          <c:tx>
            <c:rich>
              <a:bodyPr/>
              <a:lstStyle/>
              <a:p>
                <a:pPr>
                  <a:defRPr/>
                </a:pPr>
                <a:r>
                  <a:rPr lang="en-US"/>
                  <a:t>System</a:t>
                </a:r>
              </a:p>
            </c:rich>
          </c:tx>
          <c:layout/>
          <c:overlay val="0"/>
        </c:title>
        <c:majorTickMark val="out"/>
        <c:minorTickMark val="none"/>
        <c:tickLblPos val="nextTo"/>
        <c:crossAx val="-2127980088"/>
        <c:crosses val="autoZero"/>
        <c:auto val="1"/>
        <c:lblAlgn val="ctr"/>
        <c:lblOffset val="100"/>
        <c:noMultiLvlLbl val="0"/>
      </c:catAx>
      <c:valAx>
        <c:axId val="-2127980088"/>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0845065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 Loudspeakers,</a:t>
            </a:r>
            <a:r>
              <a:rPr lang="en-US" baseline="0"/>
              <a:t> Rate 1</a:t>
            </a:r>
            <a:endParaRPr lang="en-US"/>
          </a:p>
        </c:rich>
      </c:tx>
      <c:layout/>
      <c:overlay val="0"/>
    </c:title>
    <c:autoTitleDeleted val="0"/>
    <c:plotArea>
      <c:layout/>
      <c:stockChart>
        <c:ser>
          <c:idx val="0"/>
          <c:order val="0"/>
          <c:tx>
            <c:strRef>
              <c:f>Sheet1!$D$5</c:f>
              <c:strCache>
                <c:ptCount val="1"/>
                <c:pt idx="0">
                  <c:v>High</c:v>
                </c:pt>
              </c:strCache>
            </c:strRef>
          </c:tx>
          <c:spPr>
            <a:ln w="47625">
              <a:noFill/>
            </a:ln>
          </c:spPr>
          <c:marker>
            <c:symbol val="none"/>
          </c:marker>
          <c:cat>
            <c:strRef>
              <c:f>Sheet1!$C$6:$C$11</c:f>
              <c:strCache>
                <c:ptCount val="6"/>
                <c:pt idx="0">
                  <c:v>HR</c:v>
                </c:pt>
                <c:pt idx="1">
                  <c:v>LP35</c:v>
                </c:pt>
                <c:pt idx="2">
                  <c:v>A</c:v>
                </c:pt>
                <c:pt idx="3">
                  <c:v>B</c:v>
                </c:pt>
                <c:pt idx="4">
                  <c:v>C</c:v>
                </c:pt>
                <c:pt idx="5">
                  <c:v>3DAudio</c:v>
                </c:pt>
              </c:strCache>
            </c:strRef>
          </c:cat>
          <c:val>
            <c:numRef>
              <c:f>Sheet1!$D$6:$D$11</c:f>
              <c:numCache>
                <c:formatCode>0.00</c:formatCode>
                <c:ptCount val="6"/>
                <c:pt idx="0">
                  <c:v>99.54305684406873</c:v>
                </c:pt>
                <c:pt idx="1">
                  <c:v>14.42371651007961</c:v>
                </c:pt>
                <c:pt idx="2">
                  <c:v>94.44232526313452</c:v>
                </c:pt>
                <c:pt idx="3">
                  <c:v>96.45876850428854</c:v>
                </c:pt>
                <c:pt idx="4">
                  <c:v>97.9178610909179</c:v>
                </c:pt>
                <c:pt idx="5">
                  <c:v>97.56372396379481</c:v>
                </c:pt>
              </c:numCache>
            </c:numRef>
          </c:val>
          <c:smooth val="0"/>
        </c:ser>
        <c:ser>
          <c:idx val="1"/>
          <c:order val="1"/>
          <c:tx>
            <c:strRef>
              <c:f>Sheet1!$E$5</c:f>
              <c:strCache>
                <c:ptCount val="1"/>
                <c:pt idx="0">
                  <c:v>Low</c:v>
                </c:pt>
              </c:strCache>
            </c:strRef>
          </c:tx>
          <c:spPr>
            <a:ln w="47625">
              <a:noFill/>
            </a:ln>
          </c:spPr>
          <c:marker>
            <c:symbol val="none"/>
          </c:marker>
          <c:cat>
            <c:strRef>
              <c:f>Sheet1!$C$6:$C$11</c:f>
              <c:strCache>
                <c:ptCount val="6"/>
                <c:pt idx="0">
                  <c:v>HR</c:v>
                </c:pt>
                <c:pt idx="1">
                  <c:v>LP35</c:v>
                </c:pt>
                <c:pt idx="2">
                  <c:v>A</c:v>
                </c:pt>
                <c:pt idx="3">
                  <c:v>B</c:v>
                </c:pt>
                <c:pt idx="4">
                  <c:v>C</c:v>
                </c:pt>
                <c:pt idx="5">
                  <c:v>3DAudio</c:v>
                </c:pt>
              </c:strCache>
            </c:strRef>
          </c:cat>
          <c:val>
            <c:numRef>
              <c:f>Sheet1!$E$6:$E$11</c:f>
              <c:numCache>
                <c:formatCode>0.00</c:formatCode>
                <c:ptCount val="6"/>
                <c:pt idx="0">
                  <c:v>99.20231352630165</c:v>
                </c:pt>
                <c:pt idx="1">
                  <c:v>12.53924645288335</c:v>
                </c:pt>
                <c:pt idx="2">
                  <c:v>92.73823029242092</c:v>
                </c:pt>
                <c:pt idx="3">
                  <c:v>95.18012038460027</c:v>
                </c:pt>
                <c:pt idx="4">
                  <c:v>97.0034352053784</c:v>
                </c:pt>
                <c:pt idx="5">
                  <c:v>96.58442418435333</c:v>
                </c:pt>
              </c:numCache>
            </c:numRef>
          </c:val>
          <c:smooth val="0"/>
        </c:ser>
        <c:ser>
          <c:idx val="2"/>
          <c:order val="2"/>
          <c:tx>
            <c:strRef>
              <c:f>Sheet1!$F$5</c:f>
              <c:strCache>
                <c:ptCount val="1"/>
                <c:pt idx="0">
                  <c:v>Mean</c:v>
                </c:pt>
              </c:strCache>
            </c:strRef>
          </c:tx>
          <c:spPr>
            <a:ln w="47625">
              <a:noFill/>
            </a:ln>
          </c:spPr>
          <c:marker>
            <c:symbol val="dot"/>
            <c:size val="3"/>
          </c:marker>
          <c:cat>
            <c:strRef>
              <c:f>Sheet1!$C$6:$C$11</c:f>
              <c:strCache>
                <c:ptCount val="6"/>
                <c:pt idx="0">
                  <c:v>HR</c:v>
                </c:pt>
                <c:pt idx="1">
                  <c:v>LP35</c:v>
                </c:pt>
                <c:pt idx="2">
                  <c:v>A</c:v>
                </c:pt>
                <c:pt idx="3">
                  <c:v>B</c:v>
                </c:pt>
                <c:pt idx="4">
                  <c:v>C</c:v>
                </c:pt>
                <c:pt idx="5">
                  <c:v>3DAudio</c:v>
                </c:pt>
              </c:strCache>
            </c:strRef>
          </c:cat>
          <c:val>
            <c:numRef>
              <c:f>Sheet1!$F$6:$F$11</c:f>
              <c:numCache>
                <c:formatCode>0.00</c:formatCode>
                <c:ptCount val="6"/>
                <c:pt idx="0">
                  <c:v>99.37268518518518</c:v>
                </c:pt>
                <c:pt idx="1">
                  <c:v>13.48148148148148</c:v>
                </c:pt>
                <c:pt idx="2">
                  <c:v>93.59027777777777</c:v>
                </c:pt>
                <c:pt idx="3">
                  <c:v>95.81944444444444</c:v>
                </c:pt>
                <c:pt idx="4">
                  <c:v>97.46064814814816</c:v>
                </c:pt>
                <c:pt idx="5">
                  <c:v>97.07407407407408</c:v>
                </c:pt>
              </c:numCache>
            </c:numRef>
          </c:val>
          <c:smooth val="0"/>
        </c:ser>
        <c:dLbls>
          <c:showLegendKey val="0"/>
          <c:showVal val="0"/>
          <c:showCatName val="0"/>
          <c:showSerName val="0"/>
          <c:showPercent val="0"/>
          <c:showBubbleSize val="0"/>
        </c:dLbls>
        <c:hiLowLines/>
        <c:axId val="2119466424"/>
        <c:axId val="2122985240"/>
      </c:stockChart>
      <c:catAx>
        <c:axId val="2119466424"/>
        <c:scaling>
          <c:orientation val="minMax"/>
        </c:scaling>
        <c:delete val="0"/>
        <c:axPos val="b"/>
        <c:title>
          <c:tx>
            <c:rich>
              <a:bodyPr/>
              <a:lstStyle/>
              <a:p>
                <a:pPr>
                  <a:defRPr/>
                </a:pPr>
                <a:r>
                  <a:rPr lang="en-US"/>
                  <a:t>System</a:t>
                </a:r>
              </a:p>
            </c:rich>
          </c:tx>
          <c:layout/>
          <c:overlay val="0"/>
        </c:title>
        <c:majorTickMark val="out"/>
        <c:minorTickMark val="none"/>
        <c:tickLblPos val="nextTo"/>
        <c:crossAx val="2122985240"/>
        <c:crosses val="autoZero"/>
        <c:auto val="1"/>
        <c:lblAlgn val="ctr"/>
        <c:lblOffset val="100"/>
        <c:noMultiLvlLbl val="0"/>
      </c:catAx>
      <c:valAx>
        <c:axId val="2122985240"/>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194664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 Loudspeakers,</a:t>
            </a:r>
            <a:r>
              <a:rPr lang="en-US" baseline="0"/>
              <a:t> Rate 2</a:t>
            </a:r>
            <a:endParaRPr lang="en-US"/>
          </a:p>
        </c:rich>
      </c:tx>
      <c:layout/>
      <c:overlay val="0"/>
    </c:title>
    <c:autoTitleDeleted val="0"/>
    <c:plotArea>
      <c:layout/>
      <c:stockChart>
        <c:ser>
          <c:idx val="0"/>
          <c:order val="0"/>
          <c:tx>
            <c:strRef>
              <c:f>Sheet1!$D$15</c:f>
              <c:strCache>
                <c:ptCount val="1"/>
                <c:pt idx="0">
                  <c:v>High</c:v>
                </c:pt>
              </c:strCache>
            </c:strRef>
          </c:tx>
          <c:spPr>
            <a:ln w="47625">
              <a:noFill/>
            </a:ln>
          </c:spPr>
          <c:marker>
            <c:symbol val="none"/>
          </c:marker>
          <c:cat>
            <c:strRef>
              <c:f>Sheet1!$C$16:$C$21</c:f>
              <c:strCache>
                <c:ptCount val="6"/>
                <c:pt idx="0">
                  <c:v>HR</c:v>
                </c:pt>
                <c:pt idx="1">
                  <c:v>LP35</c:v>
                </c:pt>
                <c:pt idx="2">
                  <c:v>A</c:v>
                </c:pt>
                <c:pt idx="3">
                  <c:v>B</c:v>
                </c:pt>
                <c:pt idx="4">
                  <c:v>C</c:v>
                </c:pt>
                <c:pt idx="5">
                  <c:v>3DAudio</c:v>
                </c:pt>
              </c:strCache>
            </c:strRef>
          </c:cat>
          <c:val>
            <c:numRef>
              <c:f>Sheet1!$D$16:$D$21</c:f>
              <c:numCache>
                <c:formatCode>0.00</c:formatCode>
                <c:ptCount val="6"/>
                <c:pt idx="0">
                  <c:v>99.89791790681574</c:v>
                </c:pt>
                <c:pt idx="1">
                  <c:v>14.55892801481092</c:v>
                </c:pt>
                <c:pt idx="2">
                  <c:v>75.43671917155186</c:v>
                </c:pt>
                <c:pt idx="3">
                  <c:v>78.34269985281495</c:v>
                </c:pt>
                <c:pt idx="4">
                  <c:v>80.691264584562</c:v>
                </c:pt>
                <c:pt idx="5">
                  <c:v>86.24889021518727</c:v>
                </c:pt>
              </c:numCache>
            </c:numRef>
          </c:val>
          <c:smooth val="0"/>
        </c:ser>
        <c:ser>
          <c:idx val="1"/>
          <c:order val="1"/>
          <c:tx>
            <c:strRef>
              <c:f>Sheet1!$E$15</c:f>
              <c:strCache>
                <c:ptCount val="1"/>
                <c:pt idx="0">
                  <c:v>Low</c:v>
                </c:pt>
              </c:strCache>
            </c:strRef>
          </c:tx>
          <c:spPr>
            <a:ln w="47625">
              <a:noFill/>
            </a:ln>
          </c:spPr>
          <c:marker>
            <c:symbol val="none"/>
          </c:marker>
          <c:cat>
            <c:strRef>
              <c:f>Sheet1!$C$16:$C$21</c:f>
              <c:strCache>
                <c:ptCount val="6"/>
                <c:pt idx="0">
                  <c:v>HR</c:v>
                </c:pt>
                <c:pt idx="1">
                  <c:v>LP35</c:v>
                </c:pt>
                <c:pt idx="2">
                  <c:v>A</c:v>
                </c:pt>
                <c:pt idx="3">
                  <c:v>B</c:v>
                </c:pt>
                <c:pt idx="4">
                  <c:v>C</c:v>
                </c:pt>
                <c:pt idx="5">
                  <c:v>3DAudio</c:v>
                </c:pt>
              </c:strCache>
            </c:strRef>
          </c:cat>
          <c:val>
            <c:numRef>
              <c:f>Sheet1!$E$16:$E$21</c:f>
              <c:numCache>
                <c:formatCode>0.00</c:formatCode>
                <c:ptCount val="6"/>
                <c:pt idx="0">
                  <c:v>99.69004505614721</c:v>
                </c:pt>
                <c:pt idx="1">
                  <c:v>12.79755346667056</c:v>
                </c:pt>
                <c:pt idx="2">
                  <c:v>71.83179934696658</c:v>
                </c:pt>
                <c:pt idx="3">
                  <c:v>75.16192977681465</c:v>
                </c:pt>
                <c:pt idx="4">
                  <c:v>77.37355023025275</c:v>
                </c:pt>
                <c:pt idx="5">
                  <c:v>83.67703571073854</c:v>
                </c:pt>
              </c:numCache>
            </c:numRef>
          </c:val>
          <c:smooth val="0"/>
        </c:ser>
        <c:ser>
          <c:idx val="2"/>
          <c:order val="2"/>
          <c:tx>
            <c:strRef>
              <c:f>Sheet1!$F$15</c:f>
              <c:strCache>
                <c:ptCount val="1"/>
                <c:pt idx="0">
                  <c:v>Mean</c:v>
                </c:pt>
              </c:strCache>
            </c:strRef>
          </c:tx>
          <c:spPr>
            <a:ln w="47625">
              <a:noFill/>
            </a:ln>
          </c:spPr>
          <c:marker>
            <c:symbol val="dot"/>
            <c:size val="3"/>
          </c:marker>
          <c:cat>
            <c:strRef>
              <c:f>Sheet1!$C$16:$C$21</c:f>
              <c:strCache>
                <c:ptCount val="6"/>
                <c:pt idx="0">
                  <c:v>HR</c:v>
                </c:pt>
                <c:pt idx="1">
                  <c:v>LP35</c:v>
                </c:pt>
                <c:pt idx="2">
                  <c:v>A</c:v>
                </c:pt>
                <c:pt idx="3">
                  <c:v>B</c:v>
                </c:pt>
                <c:pt idx="4">
                  <c:v>C</c:v>
                </c:pt>
                <c:pt idx="5">
                  <c:v>3DAudio</c:v>
                </c:pt>
              </c:strCache>
            </c:strRef>
          </c:cat>
          <c:val>
            <c:numRef>
              <c:f>Sheet1!$F$16:$F$21</c:f>
              <c:numCache>
                <c:formatCode>0.00</c:formatCode>
                <c:ptCount val="6"/>
                <c:pt idx="0">
                  <c:v>99.79398148148148</c:v>
                </c:pt>
                <c:pt idx="1">
                  <c:v>13.67824074074074</c:v>
                </c:pt>
                <c:pt idx="2">
                  <c:v>73.63425925925926</c:v>
                </c:pt>
                <c:pt idx="3">
                  <c:v>76.75231481481474</c:v>
                </c:pt>
                <c:pt idx="4">
                  <c:v>79.03240740740738</c:v>
                </c:pt>
                <c:pt idx="5">
                  <c:v>84.96296296296296</c:v>
                </c:pt>
              </c:numCache>
            </c:numRef>
          </c:val>
          <c:smooth val="0"/>
        </c:ser>
        <c:dLbls>
          <c:showLegendKey val="0"/>
          <c:showVal val="0"/>
          <c:showCatName val="0"/>
          <c:showSerName val="0"/>
          <c:showPercent val="0"/>
          <c:showBubbleSize val="0"/>
        </c:dLbls>
        <c:hiLowLines/>
        <c:axId val="-2140440904"/>
        <c:axId val="2123653832"/>
      </c:stockChart>
      <c:catAx>
        <c:axId val="-2140440904"/>
        <c:scaling>
          <c:orientation val="minMax"/>
        </c:scaling>
        <c:delete val="0"/>
        <c:axPos val="b"/>
        <c:title>
          <c:tx>
            <c:rich>
              <a:bodyPr/>
              <a:lstStyle/>
              <a:p>
                <a:pPr>
                  <a:defRPr/>
                </a:pPr>
                <a:r>
                  <a:rPr lang="en-US"/>
                  <a:t>System</a:t>
                </a:r>
              </a:p>
            </c:rich>
          </c:tx>
          <c:layout/>
          <c:overlay val="0"/>
        </c:title>
        <c:majorTickMark val="out"/>
        <c:minorTickMark val="none"/>
        <c:tickLblPos val="nextTo"/>
        <c:crossAx val="2123653832"/>
        <c:crosses val="autoZero"/>
        <c:auto val="1"/>
        <c:lblAlgn val="ctr"/>
        <c:lblOffset val="100"/>
        <c:noMultiLvlLbl val="0"/>
      </c:catAx>
      <c:valAx>
        <c:axId val="2123653832"/>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404409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 Loudspeakers,</a:t>
            </a:r>
            <a:r>
              <a:rPr lang="en-US" baseline="0"/>
              <a:t> Rate 3</a:t>
            </a:r>
            <a:endParaRPr lang="en-US"/>
          </a:p>
        </c:rich>
      </c:tx>
      <c:layout/>
      <c:overlay val="0"/>
    </c:title>
    <c:autoTitleDeleted val="0"/>
    <c:plotArea>
      <c:layout/>
      <c:stockChart>
        <c:ser>
          <c:idx val="0"/>
          <c:order val="0"/>
          <c:tx>
            <c:strRef>
              <c:f>Sheet1!$D$25</c:f>
              <c:strCache>
                <c:ptCount val="1"/>
                <c:pt idx="0">
                  <c:v>High</c:v>
                </c:pt>
              </c:strCache>
            </c:strRef>
          </c:tx>
          <c:spPr>
            <a:ln w="47625">
              <a:noFill/>
            </a:ln>
          </c:spPr>
          <c:marker>
            <c:symbol val="none"/>
          </c:marker>
          <c:cat>
            <c:strRef>
              <c:f>Sheet1!$C$26:$C$31</c:f>
              <c:strCache>
                <c:ptCount val="6"/>
                <c:pt idx="0">
                  <c:v>HR</c:v>
                </c:pt>
                <c:pt idx="1">
                  <c:v>LP35</c:v>
                </c:pt>
                <c:pt idx="2">
                  <c:v>A</c:v>
                </c:pt>
                <c:pt idx="3">
                  <c:v>B</c:v>
                </c:pt>
                <c:pt idx="4">
                  <c:v>C</c:v>
                </c:pt>
                <c:pt idx="5">
                  <c:v>3DAudio</c:v>
                </c:pt>
              </c:strCache>
            </c:strRef>
          </c:cat>
          <c:val>
            <c:numRef>
              <c:f>Sheet1!$D$26:$D$31</c:f>
              <c:numCache>
                <c:formatCode>0.00</c:formatCode>
                <c:ptCount val="6"/>
                <c:pt idx="0">
                  <c:v>99.9144747623176</c:v>
                </c:pt>
                <c:pt idx="1">
                  <c:v>14.1848376368209</c:v>
                </c:pt>
                <c:pt idx="2">
                  <c:v>68.08786002010627</c:v>
                </c:pt>
                <c:pt idx="3">
                  <c:v>54.62314853656052</c:v>
                </c:pt>
                <c:pt idx="4">
                  <c:v>73.90891720770748</c:v>
                </c:pt>
                <c:pt idx="5">
                  <c:v>74.7745134006933</c:v>
                </c:pt>
              </c:numCache>
            </c:numRef>
          </c:val>
          <c:smooth val="0"/>
        </c:ser>
        <c:ser>
          <c:idx val="1"/>
          <c:order val="1"/>
          <c:tx>
            <c:strRef>
              <c:f>Sheet1!$E$25</c:f>
              <c:strCache>
                <c:ptCount val="1"/>
                <c:pt idx="0">
                  <c:v>Low</c:v>
                </c:pt>
              </c:strCache>
            </c:strRef>
          </c:tx>
          <c:spPr>
            <a:ln w="47625">
              <a:noFill/>
            </a:ln>
          </c:spPr>
          <c:marker>
            <c:symbol val="none"/>
          </c:marker>
          <c:cat>
            <c:strRef>
              <c:f>Sheet1!$C$26:$C$31</c:f>
              <c:strCache>
                <c:ptCount val="6"/>
                <c:pt idx="0">
                  <c:v>HR</c:v>
                </c:pt>
                <c:pt idx="1">
                  <c:v>LP35</c:v>
                </c:pt>
                <c:pt idx="2">
                  <c:v>A</c:v>
                </c:pt>
                <c:pt idx="3">
                  <c:v>B</c:v>
                </c:pt>
                <c:pt idx="4">
                  <c:v>C</c:v>
                </c:pt>
                <c:pt idx="5">
                  <c:v>3DAudio</c:v>
                </c:pt>
              </c:strCache>
            </c:strRef>
          </c:cat>
          <c:val>
            <c:numRef>
              <c:f>Sheet1!$E$26:$E$31</c:f>
              <c:numCache>
                <c:formatCode>0.00</c:formatCode>
                <c:ptCount val="6"/>
                <c:pt idx="0">
                  <c:v>99.71800387016107</c:v>
                </c:pt>
                <c:pt idx="1">
                  <c:v>12.53311108112783</c:v>
                </c:pt>
                <c:pt idx="2">
                  <c:v>64.36085792861168</c:v>
                </c:pt>
                <c:pt idx="3">
                  <c:v>51.04779163437965</c:v>
                </c:pt>
                <c:pt idx="4">
                  <c:v>70.80475800596771</c:v>
                </c:pt>
                <c:pt idx="5">
                  <c:v>71.6143754881956</c:v>
                </c:pt>
              </c:numCache>
            </c:numRef>
          </c:val>
          <c:smooth val="0"/>
        </c:ser>
        <c:ser>
          <c:idx val="2"/>
          <c:order val="2"/>
          <c:tx>
            <c:strRef>
              <c:f>Sheet1!$F$25</c:f>
              <c:strCache>
                <c:ptCount val="1"/>
                <c:pt idx="0">
                  <c:v>Mean</c:v>
                </c:pt>
              </c:strCache>
            </c:strRef>
          </c:tx>
          <c:spPr>
            <a:ln w="47625">
              <a:noFill/>
            </a:ln>
          </c:spPr>
          <c:marker>
            <c:symbol val="dot"/>
            <c:size val="3"/>
          </c:marker>
          <c:cat>
            <c:strRef>
              <c:f>Sheet1!$C$26:$C$31</c:f>
              <c:strCache>
                <c:ptCount val="6"/>
                <c:pt idx="0">
                  <c:v>HR</c:v>
                </c:pt>
                <c:pt idx="1">
                  <c:v>LP35</c:v>
                </c:pt>
                <c:pt idx="2">
                  <c:v>A</c:v>
                </c:pt>
                <c:pt idx="3">
                  <c:v>B</c:v>
                </c:pt>
                <c:pt idx="4">
                  <c:v>C</c:v>
                </c:pt>
                <c:pt idx="5">
                  <c:v>3DAudio</c:v>
                </c:pt>
              </c:strCache>
            </c:strRef>
          </c:cat>
          <c:val>
            <c:numRef>
              <c:f>Sheet1!$F$26:$F$31</c:f>
              <c:numCache>
                <c:formatCode>0.00</c:formatCode>
                <c:ptCount val="6"/>
                <c:pt idx="0">
                  <c:v>99.81623931623928</c:v>
                </c:pt>
                <c:pt idx="1">
                  <c:v>13.35897435897436</c:v>
                </c:pt>
                <c:pt idx="2">
                  <c:v>66.22435897435898</c:v>
                </c:pt>
                <c:pt idx="3">
                  <c:v>52.8354700854701</c:v>
                </c:pt>
                <c:pt idx="4">
                  <c:v>72.35683760683753</c:v>
                </c:pt>
                <c:pt idx="5">
                  <c:v>73.19444444444444</c:v>
                </c:pt>
              </c:numCache>
            </c:numRef>
          </c:val>
          <c:smooth val="0"/>
        </c:ser>
        <c:dLbls>
          <c:showLegendKey val="0"/>
          <c:showVal val="0"/>
          <c:showCatName val="0"/>
          <c:showSerName val="0"/>
          <c:showPercent val="0"/>
          <c:showBubbleSize val="0"/>
        </c:dLbls>
        <c:hiLowLines/>
        <c:axId val="2123270808"/>
        <c:axId val="-2144084728"/>
      </c:stockChart>
      <c:catAx>
        <c:axId val="2123270808"/>
        <c:scaling>
          <c:orientation val="minMax"/>
        </c:scaling>
        <c:delete val="0"/>
        <c:axPos val="b"/>
        <c:title>
          <c:tx>
            <c:rich>
              <a:bodyPr/>
              <a:lstStyle/>
              <a:p>
                <a:pPr>
                  <a:defRPr/>
                </a:pPr>
                <a:r>
                  <a:rPr lang="en-US"/>
                  <a:t>System</a:t>
                </a:r>
              </a:p>
            </c:rich>
          </c:tx>
          <c:layout/>
          <c:overlay val="0"/>
        </c:title>
        <c:majorTickMark val="out"/>
        <c:minorTickMark val="none"/>
        <c:tickLblPos val="nextTo"/>
        <c:crossAx val="-2144084728"/>
        <c:crosses val="autoZero"/>
        <c:auto val="1"/>
        <c:lblAlgn val="ctr"/>
        <c:lblOffset val="100"/>
        <c:noMultiLvlLbl val="0"/>
      </c:catAx>
      <c:valAx>
        <c:axId val="-2144084728"/>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232708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HOA, Loudspeakers,</a:t>
            </a:r>
            <a:r>
              <a:rPr lang="en-US" baseline="0"/>
              <a:t> 1.2 Mb/s</a:t>
            </a:r>
            <a:endParaRPr lang="en-US"/>
          </a:p>
        </c:rich>
      </c:tx>
      <c:layout/>
      <c:overlay val="0"/>
    </c:title>
    <c:autoTitleDeleted val="0"/>
    <c:plotArea>
      <c:layout/>
      <c:stockChart>
        <c:ser>
          <c:idx val="0"/>
          <c:order val="0"/>
          <c:tx>
            <c:strRef>
              <c:f>Sheet2!$D$5</c:f>
              <c:strCache>
                <c:ptCount val="1"/>
                <c:pt idx="0">
                  <c:v>High</c:v>
                </c:pt>
              </c:strCache>
            </c:strRef>
          </c:tx>
          <c:spPr>
            <a:ln w="47625">
              <a:noFill/>
            </a:ln>
          </c:spPr>
          <c:marker>
            <c:symbol val="none"/>
          </c:marker>
          <c:cat>
            <c:strRef>
              <c:f>Sheet2!$C$6:$C$10</c:f>
              <c:strCache>
                <c:ptCount val="5"/>
                <c:pt idx="0">
                  <c:v>HR</c:v>
                </c:pt>
                <c:pt idx="1">
                  <c:v>LP35</c:v>
                </c:pt>
                <c:pt idx="2">
                  <c:v>A</c:v>
                </c:pt>
                <c:pt idx="3">
                  <c:v>B</c:v>
                </c:pt>
                <c:pt idx="4">
                  <c:v>3DAudio</c:v>
                </c:pt>
              </c:strCache>
            </c:strRef>
          </c:cat>
          <c:val>
            <c:numRef>
              <c:f>Sheet2!$D$6:$D$10</c:f>
              <c:numCache>
                <c:formatCode>0.00</c:formatCode>
                <c:ptCount val="5"/>
                <c:pt idx="0">
                  <c:v>98.7412814612008</c:v>
                </c:pt>
                <c:pt idx="1">
                  <c:v>22.34249189689683</c:v>
                </c:pt>
                <c:pt idx="2">
                  <c:v>92.9059673256978</c:v>
                </c:pt>
                <c:pt idx="3">
                  <c:v>96.15424511688038</c:v>
                </c:pt>
                <c:pt idx="4">
                  <c:v>96.1693955186244</c:v>
                </c:pt>
              </c:numCache>
            </c:numRef>
          </c:val>
          <c:smooth val="0"/>
        </c:ser>
        <c:ser>
          <c:idx val="1"/>
          <c:order val="1"/>
          <c:tx>
            <c:strRef>
              <c:f>Sheet2!$E$5</c:f>
              <c:strCache>
                <c:ptCount val="1"/>
                <c:pt idx="0">
                  <c:v>Low</c:v>
                </c:pt>
              </c:strCache>
            </c:strRef>
          </c:tx>
          <c:spPr>
            <a:ln w="47625">
              <a:noFill/>
            </a:ln>
          </c:spPr>
          <c:marker>
            <c:symbol val="none"/>
          </c:marker>
          <c:cat>
            <c:strRef>
              <c:f>Sheet2!$C$6:$C$10</c:f>
              <c:strCache>
                <c:ptCount val="5"/>
                <c:pt idx="0">
                  <c:v>HR</c:v>
                </c:pt>
                <c:pt idx="1">
                  <c:v>LP35</c:v>
                </c:pt>
                <c:pt idx="2">
                  <c:v>A</c:v>
                </c:pt>
                <c:pt idx="3">
                  <c:v>B</c:v>
                </c:pt>
                <c:pt idx="4">
                  <c:v>3DAudio</c:v>
                </c:pt>
              </c:strCache>
            </c:strRef>
          </c:cat>
          <c:val>
            <c:numRef>
              <c:f>Sheet2!$E$6:$E$10</c:f>
              <c:numCache>
                <c:formatCode>0.00</c:formatCode>
                <c:ptCount val="5"/>
                <c:pt idx="0">
                  <c:v>98.1515756816564</c:v>
                </c:pt>
                <c:pt idx="1">
                  <c:v>19.72298429357932</c:v>
                </c:pt>
                <c:pt idx="2">
                  <c:v>90.80236600763547</c:v>
                </c:pt>
                <c:pt idx="3">
                  <c:v>94.6255167878813</c:v>
                </c:pt>
                <c:pt idx="4">
                  <c:v>94.7056044813755</c:v>
                </c:pt>
              </c:numCache>
            </c:numRef>
          </c:val>
          <c:smooth val="0"/>
        </c:ser>
        <c:ser>
          <c:idx val="2"/>
          <c:order val="2"/>
          <c:tx>
            <c:strRef>
              <c:f>Sheet2!$F$5</c:f>
              <c:strCache>
                <c:ptCount val="1"/>
                <c:pt idx="0">
                  <c:v>Mean</c:v>
                </c:pt>
              </c:strCache>
            </c:strRef>
          </c:tx>
          <c:spPr>
            <a:ln w="47625">
              <a:noFill/>
            </a:ln>
          </c:spPr>
          <c:marker>
            <c:symbol val="dot"/>
            <c:size val="3"/>
          </c:marker>
          <c:cat>
            <c:strRef>
              <c:f>Sheet2!$C$6:$C$10</c:f>
              <c:strCache>
                <c:ptCount val="5"/>
                <c:pt idx="0">
                  <c:v>HR</c:v>
                </c:pt>
                <c:pt idx="1">
                  <c:v>LP35</c:v>
                </c:pt>
                <c:pt idx="2">
                  <c:v>A</c:v>
                </c:pt>
                <c:pt idx="3">
                  <c:v>B</c:v>
                </c:pt>
                <c:pt idx="4">
                  <c:v>3DAudio</c:v>
                </c:pt>
              </c:strCache>
            </c:strRef>
          </c:cat>
          <c:val>
            <c:numRef>
              <c:f>Sheet2!$F$6:$F$10</c:f>
              <c:numCache>
                <c:formatCode>0.00</c:formatCode>
                <c:ptCount val="5"/>
                <c:pt idx="0">
                  <c:v>98.44642857142857</c:v>
                </c:pt>
                <c:pt idx="1">
                  <c:v>21.03273809523809</c:v>
                </c:pt>
                <c:pt idx="2">
                  <c:v>91.85416666666667</c:v>
                </c:pt>
                <c:pt idx="3">
                  <c:v>95.38988095238084</c:v>
                </c:pt>
                <c:pt idx="4">
                  <c:v>95.4375</c:v>
                </c:pt>
              </c:numCache>
            </c:numRef>
          </c:val>
          <c:smooth val="0"/>
        </c:ser>
        <c:dLbls>
          <c:showLegendKey val="0"/>
          <c:showVal val="0"/>
          <c:showCatName val="0"/>
          <c:showSerName val="0"/>
          <c:showPercent val="0"/>
          <c:showBubbleSize val="0"/>
        </c:dLbls>
        <c:hiLowLines/>
        <c:axId val="-2141171064"/>
        <c:axId val="2130243784"/>
      </c:stockChart>
      <c:catAx>
        <c:axId val="-2141171064"/>
        <c:scaling>
          <c:orientation val="minMax"/>
        </c:scaling>
        <c:delete val="0"/>
        <c:axPos val="b"/>
        <c:title>
          <c:tx>
            <c:rich>
              <a:bodyPr/>
              <a:lstStyle/>
              <a:p>
                <a:pPr>
                  <a:defRPr/>
                </a:pPr>
                <a:r>
                  <a:rPr lang="en-US"/>
                  <a:t>System</a:t>
                </a:r>
              </a:p>
            </c:rich>
          </c:tx>
          <c:layout/>
          <c:overlay val="0"/>
        </c:title>
        <c:majorTickMark val="out"/>
        <c:minorTickMark val="none"/>
        <c:tickLblPos val="nextTo"/>
        <c:crossAx val="2130243784"/>
        <c:crosses val="autoZero"/>
        <c:auto val="1"/>
        <c:lblAlgn val="ctr"/>
        <c:lblOffset val="100"/>
        <c:noMultiLvlLbl val="0"/>
      </c:catAx>
      <c:valAx>
        <c:axId val="2130243784"/>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411710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HOA, Loudspeakers,</a:t>
            </a:r>
            <a:r>
              <a:rPr lang="en-US" baseline="0"/>
              <a:t> 512 kb/s</a:t>
            </a:r>
            <a:endParaRPr lang="en-US"/>
          </a:p>
        </c:rich>
      </c:tx>
      <c:layout/>
      <c:overlay val="0"/>
    </c:title>
    <c:autoTitleDeleted val="0"/>
    <c:plotArea>
      <c:layout/>
      <c:stockChart>
        <c:ser>
          <c:idx val="0"/>
          <c:order val="0"/>
          <c:tx>
            <c:strRef>
              <c:f>Sheet2!$D$14</c:f>
              <c:strCache>
                <c:ptCount val="1"/>
                <c:pt idx="0">
                  <c:v>High</c:v>
                </c:pt>
              </c:strCache>
            </c:strRef>
          </c:tx>
          <c:spPr>
            <a:ln w="47625">
              <a:noFill/>
            </a:ln>
          </c:spPr>
          <c:marker>
            <c:symbol val="none"/>
          </c:marker>
          <c:cat>
            <c:strRef>
              <c:f>Sheet2!$C$15:$C$19</c:f>
              <c:strCache>
                <c:ptCount val="5"/>
                <c:pt idx="0">
                  <c:v>HR</c:v>
                </c:pt>
                <c:pt idx="1">
                  <c:v>LP35</c:v>
                </c:pt>
                <c:pt idx="2">
                  <c:v>A</c:v>
                </c:pt>
                <c:pt idx="3">
                  <c:v>B</c:v>
                </c:pt>
                <c:pt idx="4">
                  <c:v>3DAudio</c:v>
                </c:pt>
              </c:strCache>
            </c:strRef>
          </c:cat>
          <c:val>
            <c:numRef>
              <c:f>Sheet2!$D$15:$D$19</c:f>
              <c:numCache>
                <c:formatCode>0.00</c:formatCode>
                <c:ptCount val="5"/>
                <c:pt idx="0">
                  <c:v>99.55418188129963</c:v>
                </c:pt>
                <c:pt idx="1">
                  <c:v>21.44880333640465</c:v>
                </c:pt>
                <c:pt idx="2">
                  <c:v>86.7213844498983</c:v>
                </c:pt>
                <c:pt idx="3">
                  <c:v>88.72741615773518</c:v>
                </c:pt>
                <c:pt idx="4">
                  <c:v>88.96650410198027</c:v>
                </c:pt>
              </c:numCache>
            </c:numRef>
          </c:val>
          <c:smooth val="0"/>
        </c:ser>
        <c:ser>
          <c:idx val="1"/>
          <c:order val="1"/>
          <c:tx>
            <c:strRef>
              <c:f>Sheet2!$E$14</c:f>
              <c:strCache>
                <c:ptCount val="1"/>
                <c:pt idx="0">
                  <c:v>Low</c:v>
                </c:pt>
              </c:strCache>
            </c:strRef>
          </c:tx>
          <c:spPr>
            <a:ln w="47625">
              <a:noFill/>
            </a:ln>
          </c:spPr>
          <c:marker>
            <c:symbol val="none"/>
          </c:marker>
          <c:cat>
            <c:strRef>
              <c:f>Sheet2!$C$15:$C$19</c:f>
              <c:strCache>
                <c:ptCount val="5"/>
                <c:pt idx="0">
                  <c:v>HR</c:v>
                </c:pt>
                <c:pt idx="1">
                  <c:v>LP35</c:v>
                </c:pt>
                <c:pt idx="2">
                  <c:v>A</c:v>
                </c:pt>
                <c:pt idx="3">
                  <c:v>B</c:v>
                </c:pt>
                <c:pt idx="4">
                  <c:v>3DAudio</c:v>
                </c:pt>
              </c:strCache>
            </c:strRef>
          </c:cat>
          <c:val>
            <c:numRef>
              <c:f>Sheet2!$E$15:$E$19</c:f>
              <c:numCache>
                <c:formatCode>0.00</c:formatCode>
                <c:ptCount val="5"/>
                <c:pt idx="0">
                  <c:v>99.13812581100805</c:v>
                </c:pt>
                <c:pt idx="1">
                  <c:v>18.82683768923638</c:v>
                </c:pt>
                <c:pt idx="2">
                  <c:v>83.4965642680504</c:v>
                </c:pt>
                <c:pt idx="3">
                  <c:v>86.12514794482884</c:v>
                </c:pt>
                <c:pt idx="4">
                  <c:v>86.44375230827613</c:v>
                </c:pt>
              </c:numCache>
            </c:numRef>
          </c:val>
          <c:smooth val="0"/>
        </c:ser>
        <c:ser>
          <c:idx val="2"/>
          <c:order val="2"/>
          <c:tx>
            <c:strRef>
              <c:f>Sheet2!$F$14</c:f>
              <c:strCache>
                <c:ptCount val="1"/>
                <c:pt idx="0">
                  <c:v>Mean</c:v>
                </c:pt>
              </c:strCache>
            </c:strRef>
          </c:tx>
          <c:spPr>
            <a:ln w="47625">
              <a:noFill/>
            </a:ln>
          </c:spPr>
          <c:marker>
            <c:symbol val="dot"/>
            <c:size val="3"/>
          </c:marker>
          <c:cat>
            <c:strRef>
              <c:f>Sheet2!$C$15:$C$19</c:f>
              <c:strCache>
                <c:ptCount val="5"/>
                <c:pt idx="0">
                  <c:v>HR</c:v>
                </c:pt>
                <c:pt idx="1">
                  <c:v>LP35</c:v>
                </c:pt>
                <c:pt idx="2">
                  <c:v>A</c:v>
                </c:pt>
                <c:pt idx="3">
                  <c:v>B</c:v>
                </c:pt>
                <c:pt idx="4">
                  <c:v>3DAudio</c:v>
                </c:pt>
              </c:strCache>
            </c:strRef>
          </c:cat>
          <c:val>
            <c:numRef>
              <c:f>Sheet2!$F$15:$F$19</c:f>
              <c:numCache>
                <c:formatCode>0.00</c:formatCode>
                <c:ptCount val="5"/>
                <c:pt idx="0">
                  <c:v>99.34615384615384</c:v>
                </c:pt>
                <c:pt idx="1">
                  <c:v>20.13782051282051</c:v>
                </c:pt>
                <c:pt idx="2">
                  <c:v>85.10897435897425</c:v>
                </c:pt>
                <c:pt idx="3">
                  <c:v>87.42628205128205</c:v>
                </c:pt>
                <c:pt idx="4">
                  <c:v>87.7051282051282</c:v>
                </c:pt>
              </c:numCache>
            </c:numRef>
          </c:val>
          <c:smooth val="0"/>
        </c:ser>
        <c:dLbls>
          <c:showLegendKey val="0"/>
          <c:showVal val="0"/>
          <c:showCatName val="0"/>
          <c:showSerName val="0"/>
          <c:showPercent val="0"/>
          <c:showBubbleSize val="0"/>
        </c:dLbls>
        <c:hiLowLines/>
        <c:axId val="-2142257512"/>
        <c:axId val="2125374968"/>
      </c:stockChart>
      <c:catAx>
        <c:axId val="-2142257512"/>
        <c:scaling>
          <c:orientation val="minMax"/>
        </c:scaling>
        <c:delete val="0"/>
        <c:axPos val="b"/>
        <c:title>
          <c:tx>
            <c:rich>
              <a:bodyPr/>
              <a:lstStyle/>
              <a:p>
                <a:pPr>
                  <a:defRPr/>
                </a:pPr>
                <a:r>
                  <a:rPr lang="en-US"/>
                  <a:t>System</a:t>
                </a:r>
              </a:p>
            </c:rich>
          </c:tx>
          <c:layout/>
          <c:overlay val="0"/>
        </c:title>
        <c:majorTickMark val="out"/>
        <c:minorTickMark val="none"/>
        <c:tickLblPos val="nextTo"/>
        <c:crossAx val="2125374968"/>
        <c:crosses val="autoZero"/>
        <c:auto val="1"/>
        <c:lblAlgn val="ctr"/>
        <c:lblOffset val="100"/>
        <c:noMultiLvlLbl val="0"/>
      </c:catAx>
      <c:valAx>
        <c:axId val="2125374968"/>
        <c:scaling>
          <c:orientation val="minMax"/>
          <c:max val="100.0"/>
        </c:scaling>
        <c:delete val="0"/>
        <c:axPos val="l"/>
        <c:majorGridlines/>
        <c:title>
          <c:tx>
            <c:rich>
              <a:bodyPr rot="-5400000" vert="horz"/>
              <a:lstStyle/>
              <a:p>
                <a:pPr>
                  <a:defRPr/>
                </a:pPr>
                <a:r>
                  <a:rPr lang="en-US"/>
                  <a:t>MUSHRA Score</a:t>
                </a:r>
              </a:p>
            </c:rich>
          </c:tx>
          <c:layout/>
          <c:overlay val="0"/>
        </c:title>
        <c:numFmt formatCode="0" sourceLinked="0"/>
        <c:majorTickMark val="out"/>
        <c:minorTickMark val="none"/>
        <c:tickLblPos val="nextTo"/>
        <c:crossAx val="-21422575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2511</Words>
  <Characters>14316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Audio Research Labs</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Quackenbush</dc:creator>
  <cp:lastModifiedBy>Schuyler Quackenbush</cp:lastModifiedBy>
  <cp:revision>12</cp:revision>
  <dcterms:created xsi:type="dcterms:W3CDTF">2014-10-23T21:39:00Z</dcterms:created>
  <dcterms:modified xsi:type="dcterms:W3CDTF">2014-10-24T07:41:00Z</dcterms:modified>
</cp:coreProperties>
</file>